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B04DC" w14:textId="77777777" w:rsidR="00482B21" w:rsidRDefault="00482B21" w:rsidP="00482B21">
      <w:pPr>
        <w:pStyle w:val="Title"/>
        <w:jc w:val="center"/>
        <w:rPr>
          <w:sz w:val="56"/>
          <w:lang w:eastAsia="en-GB"/>
        </w:rPr>
      </w:pPr>
      <w:bookmarkStart w:id="0" w:name="_Toc460350767"/>
      <w:bookmarkStart w:id="1" w:name="_Toc460613398"/>
      <w:r w:rsidRPr="00F71872">
        <w:rPr>
          <w:sz w:val="56"/>
          <w:lang w:eastAsia="en-GB"/>
        </w:rPr>
        <w:t>Session plan</w:t>
      </w:r>
    </w:p>
    <w:p w14:paraId="40166562" w14:textId="77777777" w:rsidR="00482B21" w:rsidRPr="00F71872" w:rsidRDefault="00482B21" w:rsidP="00482B21">
      <w:pPr>
        <w:rPr>
          <w:lang w:eastAsia="en-GB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4"/>
        <w:gridCol w:w="6945"/>
      </w:tblGrid>
      <w:tr w:rsidR="00482B21" w:rsidRPr="004035D3" w14:paraId="3AE40DD1" w14:textId="77777777" w:rsidTr="00A51531">
        <w:tc>
          <w:tcPr>
            <w:tcW w:w="2410" w:type="dxa"/>
            <w:tcBorders>
              <w:top w:val="single" w:sz="4" w:space="0" w:color="00B0F0"/>
              <w:bottom w:val="single" w:sz="4" w:space="0" w:color="00B0F0"/>
            </w:tcBorders>
            <w:vAlign w:val="center"/>
          </w:tcPr>
          <w:p w14:paraId="363C2503" w14:textId="77777777" w:rsidR="00482B21" w:rsidRPr="004035D3" w:rsidRDefault="00482B21" w:rsidP="00256595">
            <w:pPr>
              <w:spacing w:before="60" w:after="60"/>
              <w:rPr>
                <w:b/>
                <w:color w:val="00B0F0"/>
                <w:sz w:val="20"/>
                <w:lang w:eastAsia="en-GB"/>
              </w:rPr>
            </w:pPr>
            <w:r w:rsidRPr="004035D3">
              <w:rPr>
                <w:b/>
                <w:color w:val="00B0F0"/>
                <w:sz w:val="20"/>
                <w:lang w:eastAsia="en-GB"/>
              </w:rPr>
              <w:t>Subject</w:t>
            </w:r>
          </w:p>
        </w:tc>
        <w:tc>
          <w:tcPr>
            <w:tcW w:w="284" w:type="dxa"/>
          </w:tcPr>
          <w:p w14:paraId="3C64B7B6" w14:textId="77777777" w:rsidR="00482B21" w:rsidRPr="004035D3" w:rsidRDefault="00482B21" w:rsidP="00256595">
            <w:pPr>
              <w:spacing w:before="60" w:after="60"/>
              <w:rPr>
                <w:b/>
                <w:color w:val="00B0F0"/>
                <w:sz w:val="20"/>
                <w:lang w:eastAsia="en-GB"/>
              </w:rPr>
            </w:pPr>
          </w:p>
        </w:tc>
        <w:tc>
          <w:tcPr>
            <w:tcW w:w="6945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00B0F0"/>
          </w:tcPr>
          <w:p w14:paraId="7EE88FDD" w14:textId="01DCCB54" w:rsidR="00482B21" w:rsidRPr="004035D3" w:rsidRDefault="007C0AC5" w:rsidP="00256595">
            <w:pPr>
              <w:pStyle w:val="Heading2"/>
              <w:spacing w:before="60" w:after="60"/>
              <w:outlineLvl w:val="1"/>
              <w:rPr>
                <w:rFonts w:ascii="Arial" w:hAnsi="Arial" w:cs="Arial"/>
                <w:b/>
                <w:color w:val="FFFFFF" w:themeColor="background1"/>
                <w:sz w:val="32"/>
                <w:lang w:eastAsia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lang w:eastAsia="en-GB"/>
              </w:rPr>
              <w:t>IRPCS09: Narrow Channels</w:t>
            </w:r>
          </w:p>
        </w:tc>
      </w:tr>
    </w:tbl>
    <w:p w14:paraId="59F2E091" w14:textId="77777777" w:rsidR="00482B21" w:rsidRPr="004035D3" w:rsidRDefault="00482B21" w:rsidP="00482B21">
      <w:pPr>
        <w:spacing w:before="0" w:after="0"/>
        <w:rPr>
          <w:sz w:val="10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93"/>
        <w:gridCol w:w="635"/>
        <w:gridCol w:w="6301"/>
      </w:tblGrid>
      <w:tr w:rsidR="00482B21" w:rsidRPr="004035D3" w14:paraId="6E130BB2" w14:textId="77777777" w:rsidTr="00A51531">
        <w:tc>
          <w:tcPr>
            <w:tcW w:w="2410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 w:themeFill="background1"/>
            <w:vAlign w:val="center"/>
          </w:tcPr>
          <w:p w14:paraId="559E0C1E" w14:textId="77777777" w:rsidR="00482B21" w:rsidRPr="004035D3" w:rsidRDefault="00482B21" w:rsidP="00256595">
            <w:pPr>
              <w:pStyle w:val="Heading3"/>
              <w:outlineLvl w:val="2"/>
            </w:pPr>
            <w:bookmarkStart w:id="2" w:name="_Ref460621574"/>
            <w:r w:rsidRPr="004035D3">
              <w:t>Session plan</w:t>
            </w:r>
            <w:bookmarkEnd w:id="2"/>
          </w:p>
        </w:tc>
        <w:tc>
          <w:tcPr>
            <w:tcW w:w="293" w:type="dxa"/>
            <w:tcBorders>
              <w:left w:val="nil"/>
              <w:right w:val="single" w:sz="4" w:space="0" w:color="00B0F0"/>
            </w:tcBorders>
            <w:vAlign w:val="center"/>
          </w:tcPr>
          <w:p w14:paraId="2B43B4E4" w14:textId="77777777" w:rsidR="00482B21" w:rsidRPr="004035D3" w:rsidRDefault="00482B21" w:rsidP="00256595">
            <w:pPr>
              <w:pStyle w:val="Heading3"/>
              <w:outlineLvl w:val="2"/>
            </w:pPr>
          </w:p>
        </w:tc>
        <w:tc>
          <w:tcPr>
            <w:tcW w:w="63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B0F0"/>
            <w:vAlign w:val="center"/>
          </w:tcPr>
          <w:p w14:paraId="5F7F4812" w14:textId="77777777" w:rsidR="00482B21" w:rsidRPr="00E02A69" w:rsidRDefault="00482B21" w:rsidP="00256595">
            <w:pPr>
              <w:pStyle w:val="Heading3"/>
              <w:outlineLvl w:val="2"/>
              <w:rPr>
                <w:color w:val="FFFFFF" w:themeColor="background1"/>
              </w:rPr>
            </w:pPr>
            <w:r w:rsidRPr="00E02A69">
              <w:rPr>
                <w:color w:val="FFFFFF" w:themeColor="background1"/>
              </w:rPr>
              <w:t>Ref</w:t>
            </w:r>
          </w:p>
        </w:tc>
        <w:tc>
          <w:tcPr>
            <w:tcW w:w="63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</w:tcBorders>
            <w:vAlign w:val="center"/>
          </w:tcPr>
          <w:p w14:paraId="30FCD20D" w14:textId="239AB11E" w:rsidR="00482B21" w:rsidRPr="0036693B" w:rsidRDefault="00482B21" w:rsidP="00256595">
            <w:pPr>
              <w:rPr>
                <w:color w:val="00B0F0"/>
              </w:rPr>
            </w:pPr>
            <w:r w:rsidRPr="0036693B">
              <w:rPr>
                <w:color w:val="00B0F0"/>
              </w:rPr>
              <w:fldChar w:fldCharType="begin"/>
            </w:r>
            <w:r w:rsidRPr="0036693B">
              <w:rPr>
                <w:color w:val="00B0F0"/>
              </w:rPr>
              <w:instrText xml:space="preserve"> FILENAME  \* FirstCap  \* MERGEFORMAT </w:instrText>
            </w:r>
            <w:r w:rsidRPr="0036693B">
              <w:rPr>
                <w:color w:val="00B0F0"/>
              </w:rPr>
              <w:fldChar w:fldCharType="separate"/>
            </w:r>
            <w:r w:rsidR="007C0AC5">
              <w:rPr>
                <w:noProof/>
                <w:color w:val="00B0F0"/>
              </w:rPr>
              <w:t>SCC_Nav_CW06_IRPCS09_Narrow Channels</w:t>
            </w:r>
            <w:r w:rsidRPr="0036693B">
              <w:rPr>
                <w:color w:val="00B0F0"/>
              </w:rPr>
              <w:fldChar w:fldCharType="end"/>
            </w:r>
          </w:p>
        </w:tc>
      </w:tr>
      <w:tr w:rsidR="00482B21" w:rsidRPr="004035D3" w14:paraId="732CF784" w14:textId="77777777" w:rsidTr="00A51531">
        <w:tc>
          <w:tcPr>
            <w:tcW w:w="2410" w:type="dxa"/>
            <w:tcBorders>
              <w:top w:val="single" w:sz="4" w:space="0" w:color="00B0F0"/>
              <w:bottom w:val="single" w:sz="4" w:space="0" w:color="00B0F0"/>
            </w:tcBorders>
          </w:tcPr>
          <w:p w14:paraId="6BB496BC" w14:textId="77777777" w:rsidR="00482B21" w:rsidRPr="004035D3" w:rsidRDefault="00482B21" w:rsidP="00256595">
            <w:pPr>
              <w:rPr>
                <w:color w:val="00B0F0"/>
                <w:lang w:eastAsia="en-GB"/>
              </w:rPr>
            </w:pPr>
            <w:r w:rsidRPr="004035D3">
              <w:rPr>
                <w:color w:val="00B0F0"/>
                <w:lang w:eastAsia="en-GB"/>
              </w:rPr>
              <w:t>Course</w:t>
            </w:r>
          </w:p>
        </w:tc>
        <w:tc>
          <w:tcPr>
            <w:tcW w:w="293" w:type="dxa"/>
          </w:tcPr>
          <w:p w14:paraId="0A0799DE" w14:textId="77777777" w:rsidR="00482B21" w:rsidRPr="004035D3" w:rsidRDefault="00482B21" w:rsidP="00256595">
            <w:pPr>
              <w:rPr>
                <w:color w:val="00B0F0"/>
                <w:lang w:eastAsia="en-GB"/>
              </w:rPr>
            </w:pPr>
          </w:p>
        </w:tc>
        <w:tc>
          <w:tcPr>
            <w:tcW w:w="6936" w:type="dxa"/>
            <w:gridSpan w:val="2"/>
            <w:tcBorders>
              <w:top w:val="single" w:sz="4" w:space="0" w:color="00B0F0"/>
              <w:bottom w:val="single" w:sz="4" w:space="0" w:color="00B0F0"/>
            </w:tcBorders>
          </w:tcPr>
          <w:p w14:paraId="60A69EF5" w14:textId="766717DB" w:rsidR="00482B21" w:rsidRPr="004035D3" w:rsidRDefault="00A81DC8" w:rsidP="00256595">
            <w:pPr>
              <w:rPr>
                <w:color w:val="00B0F0"/>
                <w:lang w:eastAsia="en-GB"/>
              </w:rPr>
            </w:pPr>
            <w:r>
              <w:rPr>
                <w:color w:val="00B0F0"/>
                <w:lang w:eastAsia="en-GB"/>
              </w:rPr>
              <w:t xml:space="preserve">CW06 </w:t>
            </w:r>
            <w:r w:rsidR="007C0AC5">
              <w:rPr>
                <w:color w:val="00B0F0"/>
                <w:lang w:eastAsia="en-GB"/>
              </w:rPr>
              <w:t>Narrow Channels</w:t>
            </w:r>
            <w:r w:rsidR="00233409">
              <w:rPr>
                <w:color w:val="00B0F0"/>
                <w:lang w:eastAsia="en-GB"/>
              </w:rPr>
              <w:t xml:space="preserve"> [</w:t>
            </w:r>
            <w:r>
              <w:rPr>
                <w:color w:val="00B0F0"/>
                <w:lang w:eastAsia="en-GB"/>
              </w:rPr>
              <w:t>IRPCS09</w:t>
            </w:r>
            <w:bookmarkStart w:id="3" w:name="_GoBack"/>
            <w:bookmarkEnd w:id="3"/>
            <w:r w:rsidR="00233409">
              <w:rPr>
                <w:color w:val="00B0F0"/>
                <w:lang w:eastAsia="en-GB"/>
              </w:rPr>
              <w:t>]</w:t>
            </w:r>
          </w:p>
        </w:tc>
      </w:tr>
      <w:tr w:rsidR="00482B21" w:rsidRPr="004035D3" w14:paraId="7048B940" w14:textId="77777777" w:rsidTr="007C0AC5">
        <w:tc>
          <w:tcPr>
            <w:tcW w:w="2410" w:type="dxa"/>
            <w:tcBorders>
              <w:top w:val="single" w:sz="4" w:space="0" w:color="00B0F0"/>
              <w:bottom w:val="single" w:sz="4" w:space="0" w:color="00B0F0"/>
            </w:tcBorders>
          </w:tcPr>
          <w:p w14:paraId="1F206CFB" w14:textId="77777777" w:rsidR="00482B21" w:rsidRPr="004035D3" w:rsidRDefault="00482B21" w:rsidP="00256595">
            <w:pPr>
              <w:rPr>
                <w:color w:val="00B0F0"/>
                <w:lang w:eastAsia="en-GB"/>
              </w:rPr>
            </w:pPr>
            <w:r w:rsidRPr="004035D3">
              <w:rPr>
                <w:color w:val="00B0F0"/>
                <w:lang w:eastAsia="en-GB"/>
              </w:rPr>
              <w:t>Group/Award</w:t>
            </w:r>
          </w:p>
        </w:tc>
        <w:tc>
          <w:tcPr>
            <w:tcW w:w="293" w:type="dxa"/>
          </w:tcPr>
          <w:p w14:paraId="3A018D8F" w14:textId="77777777" w:rsidR="00482B21" w:rsidRPr="004035D3" w:rsidRDefault="00482B21" w:rsidP="00256595">
            <w:pPr>
              <w:rPr>
                <w:color w:val="00B0F0"/>
                <w:lang w:eastAsia="en-GB"/>
              </w:rPr>
            </w:pPr>
          </w:p>
        </w:tc>
        <w:tc>
          <w:tcPr>
            <w:tcW w:w="6936" w:type="dxa"/>
            <w:gridSpan w:val="2"/>
            <w:tcBorders>
              <w:top w:val="single" w:sz="4" w:space="0" w:color="00B0F0"/>
              <w:bottom w:val="single" w:sz="4" w:space="0" w:color="00B0F0"/>
            </w:tcBorders>
            <w:shd w:val="clear" w:color="auto" w:fill="00B0F0"/>
          </w:tcPr>
          <w:p w14:paraId="68A07F83" w14:textId="77777777" w:rsidR="00482B21" w:rsidRPr="007C0AC5" w:rsidRDefault="00482B21" w:rsidP="00256595">
            <w:pPr>
              <w:rPr>
                <w:b/>
                <w:color w:val="FFFFFF" w:themeColor="background1"/>
                <w:lang w:eastAsia="en-GB"/>
              </w:rPr>
            </w:pPr>
            <w:r w:rsidRPr="007C0AC5">
              <w:rPr>
                <w:b/>
                <w:color w:val="FFFFFF" w:themeColor="background1"/>
                <w:lang w:eastAsia="en-GB"/>
              </w:rPr>
              <w:t>Basic navigation 3</w:t>
            </w:r>
            <w:r w:rsidRPr="007C0AC5">
              <w:rPr>
                <w:b/>
                <w:color w:val="FFFFFF" w:themeColor="background1"/>
                <w:vertAlign w:val="superscript"/>
                <w:lang w:eastAsia="en-GB"/>
              </w:rPr>
              <w:t>rd</w:t>
            </w:r>
            <w:r w:rsidRPr="007C0AC5">
              <w:rPr>
                <w:b/>
                <w:color w:val="FFFFFF" w:themeColor="background1"/>
                <w:lang w:eastAsia="en-GB"/>
              </w:rPr>
              <w:t xml:space="preserve"> Class</w:t>
            </w:r>
          </w:p>
        </w:tc>
      </w:tr>
      <w:tr w:rsidR="00482B21" w:rsidRPr="004035D3" w14:paraId="1D09169B" w14:textId="77777777" w:rsidTr="00A51531">
        <w:tc>
          <w:tcPr>
            <w:tcW w:w="2410" w:type="dxa"/>
            <w:tcBorders>
              <w:top w:val="single" w:sz="4" w:space="0" w:color="00B0F0"/>
              <w:bottom w:val="single" w:sz="4" w:space="0" w:color="00B0F0"/>
            </w:tcBorders>
          </w:tcPr>
          <w:p w14:paraId="30F7C556" w14:textId="77777777" w:rsidR="00482B21" w:rsidRPr="004035D3" w:rsidRDefault="00482B21" w:rsidP="00256595">
            <w:pPr>
              <w:rPr>
                <w:color w:val="00B0F0"/>
                <w:lang w:eastAsia="en-GB"/>
              </w:rPr>
            </w:pPr>
            <w:r w:rsidRPr="004035D3">
              <w:rPr>
                <w:color w:val="00B0F0"/>
                <w:lang w:eastAsia="en-GB"/>
              </w:rPr>
              <w:t>Aim</w:t>
            </w:r>
          </w:p>
        </w:tc>
        <w:tc>
          <w:tcPr>
            <w:tcW w:w="293" w:type="dxa"/>
          </w:tcPr>
          <w:p w14:paraId="2C5A3C1A" w14:textId="77777777" w:rsidR="00482B21" w:rsidRPr="004035D3" w:rsidRDefault="00482B21" w:rsidP="00256595">
            <w:pPr>
              <w:rPr>
                <w:color w:val="00B0F0"/>
                <w:lang w:eastAsia="en-GB"/>
              </w:rPr>
            </w:pPr>
          </w:p>
        </w:tc>
        <w:tc>
          <w:tcPr>
            <w:tcW w:w="6936" w:type="dxa"/>
            <w:gridSpan w:val="2"/>
            <w:tcBorders>
              <w:top w:val="single" w:sz="4" w:space="0" w:color="00B0F0"/>
              <w:bottom w:val="single" w:sz="4" w:space="0" w:color="00B0F0"/>
            </w:tcBorders>
          </w:tcPr>
          <w:p w14:paraId="1CC06C57" w14:textId="723F36C0" w:rsidR="00482B21" w:rsidRPr="004035D3" w:rsidRDefault="005C352F" w:rsidP="00256595">
            <w:pPr>
              <w:rPr>
                <w:color w:val="00B0F0"/>
                <w:lang w:eastAsia="en-GB"/>
              </w:rPr>
            </w:pPr>
            <w:r>
              <w:rPr>
                <w:color w:val="00B0F0"/>
                <w:lang w:eastAsia="en-GB"/>
              </w:rPr>
              <w:t>To ensure cadets have a working knowledge of IRPCS09 narrow channels</w:t>
            </w:r>
          </w:p>
        </w:tc>
      </w:tr>
      <w:tr w:rsidR="00482B21" w:rsidRPr="004035D3" w14:paraId="498A9EB1" w14:textId="77777777" w:rsidTr="00A51531">
        <w:tc>
          <w:tcPr>
            <w:tcW w:w="2410" w:type="dxa"/>
            <w:tcBorders>
              <w:top w:val="single" w:sz="4" w:space="0" w:color="00B0F0"/>
              <w:bottom w:val="single" w:sz="4" w:space="0" w:color="00B0F0"/>
            </w:tcBorders>
          </w:tcPr>
          <w:p w14:paraId="00B4F95A" w14:textId="77777777" w:rsidR="00482B21" w:rsidRPr="004035D3" w:rsidRDefault="00482B21" w:rsidP="00256595">
            <w:pPr>
              <w:rPr>
                <w:color w:val="00B0F0"/>
                <w:lang w:eastAsia="en-GB"/>
              </w:rPr>
            </w:pPr>
            <w:r w:rsidRPr="004035D3">
              <w:rPr>
                <w:color w:val="00B0F0"/>
                <w:lang w:eastAsia="en-GB"/>
              </w:rPr>
              <w:t>Training format</w:t>
            </w:r>
          </w:p>
        </w:tc>
        <w:tc>
          <w:tcPr>
            <w:tcW w:w="293" w:type="dxa"/>
          </w:tcPr>
          <w:p w14:paraId="39CE9849" w14:textId="77777777" w:rsidR="00482B21" w:rsidRPr="004035D3" w:rsidRDefault="00482B21" w:rsidP="00256595">
            <w:pPr>
              <w:rPr>
                <w:color w:val="00B0F0"/>
                <w:lang w:eastAsia="en-GB"/>
              </w:rPr>
            </w:pPr>
          </w:p>
        </w:tc>
        <w:tc>
          <w:tcPr>
            <w:tcW w:w="6936" w:type="dxa"/>
            <w:gridSpan w:val="2"/>
            <w:tcBorders>
              <w:top w:val="single" w:sz="4" w:space="0" w:color="00B0F0"/>
              <w:bottom w:val="single" w:sz="4" w:space="0" w:color="00B0F0"/>
            </w:tcBorders>
          </w:tcPr>
          <w:p w14:paraId="45B4F0E7" w14:textId="52C25257" w:rsidR="0008745B" w:rsidRPr="004035D3" w:rsidRDefault="005C352F" w:rsidP="00256595">
            <w:pPr>
              <w:rPr>
                <w:color w:val="00B0F0"/>
                <w:lang w:eastAsia="en-GB"/>
              </w:rPr>
            </w:pPr>
            <w:r>
              <w:rPr>
                <w:color w:val="00B0F0"/>
                <w:lang w:eastAsia="en-GB"/>
              </w:rPr>
              <w:t>Discussion</w:t>
            </w:r>
          </w:p>
        </w:tc>
      </w:tr>
      <w:tr w:rsidR="00482B21" w:rsidRPr="004035D3" w14:paraId="5B40866E" w14:textId="77777777" w:rsidTr="00A51531">
        <w:tc>
          <w:tcPr>
            <w:tcW w:w="2410" w:type="dxa"/>
            <w:tcBorders>
              <w:top w:val="single" w:sz="4" w:space="0" w:color="00B0F0"/>
              <w:bottom w:val="single" w:sz="4" w:space="0" w:color="00B0F0"/>
            </w:tcBorders>
          </w:tcPr>
          <w:p w14:paraId="65F6BECB" w14:textId="77777777" w:rsidR="00482B21" w:rsidRPr="004035D3" w:rsidRDefault="00482B21" w:rsidP="00256595">
            <w:pPr>
              <w:rPr>
                <w:color w:val="00B0F0"/>
                <w:lang w:eastAsia="en-GB"/>
              </w:rPr>
            </w:pPr>
            <w:r w:rsidRPr="004035D3">
              <w:rPr>
                <w:color w:val="00B0F0"/>
                <w:lang w:eastAsia="en-GB"/>
              </w:rPr>
              <w:t>Duration</w:t>
            </w:r>
          </w:p>
        </w:tc>
        <w:tc>
          <w:tcPr>
            <w:tcW w:w="293" w:type="dxa"/>
          </w:tcPr>
          <w:p w14:paraId="4602716D" w14:textId="77777777" w:rsidR="00482B21" w:rsidRPr="004035D3" w:rsidRDefault="00482B21" w:rsidP="00256595">
            <w:pPr>
              <w:rPr>
                <w:color w:val="00B0F0"/>
                <w:lang w:eastAsia="en-GB"/>
              </w:rPr>
            </w:pPr>
          </w:p>
        </w:tc>
        <w:tc>
          <w:tcPr>
            <w:tcW w:w="6936" w:type="dxa"/>
            <w:gridSpan w:val="2"/>
            <w:tcBorders>
              <w:top w:val="single" w:sz="4" w:space="0" w:color="00B0F0"/>
              <w:bottom w:val="single" w:sz="4" w:space="0" w:color="00B0F0"/>
            </w:tcBorders>
          </w:tcPr>
          <w:p w14:paraId="66C629DA" w14:textId="64A882E3" w:rsidR="00482B21" w:rsidRPr="004035D3" w:rsidRDefault="005C352F" w:rsidP="00256595">
            <w:pPr>
              <w:rPr>
                <w:color w:val="00B0F0"/>
                <w:lang w:eastAsia="en-GB"/>
              </w:rPr>
            </w:pPr>
            <w:r>
              <w:rPr>
                <w:color w:val="00B0F0"/>
                <w:lang w:eastAsia="en-GB"/>
              </w:rPr>
              <w:t>5-minute</w:t>
            </w:r>
          </w:p>
        </w:tc>
      </w:tr>
      <w:tr w:rsidR="00482B21" w:rsidRPr="004035D3" w14:paraId="785357E4" w14:textId="77777777" w:rsidTr="00A51531">
        <w:tc>
          <w:tcPr>
            <w:tcW w:w="2410" w:type="dxa"/>
            <w:tcBorders>
              <w:top w:val="single" w:sz="4" w:space="0" w:color="00B0F0"/>
              <w:bottom w:val="single" w:sz="4" w:space="0" w:color="00B0F0"/>
            </w:tcBorders>
          </w:tcPr>
          <w:p w14:paraId="55721BED" w14:textId="77777777" w:rsidR="00482B21" w:rsidRPr="004035D3" w:rsidRDefault="00482B21" w:rsidP="00256595">
            <w:pPr>
              <w:rPr>
                <w:color w:val="00B0F0"/>
                <w:lang w:eastAsia="en-GB"/>
              </w:rPr>
            </w:pPr>
            <w:r w:rsidRPr="004035D3">
              <w:rPr>
                <w:color w:val="00B0F0"/>
                <w:lang w:eastAsia="en-GB"/>
              </w:rPr>
              <w:t>References</w:t>
            </w:r>
          </w:p>
        </w:tc>
        <w:tc>
          <w:tcPr>
            <w:tcW w:w="293" w:type="dxa"/>
          </w:tcPr>
          <w:p w14:paraId="15A63781" w14:textId="77777777" w:rsidR="00482B21" w:rsidRPr="004035D3" w:rsidRDefault="00482B21" w:rsidP="00256595">
            <w:pPr>
              <w:rPr>
                <w:color w:val="00B0F0"/>
                <w:lang w:eastAsia="en-GB"/>
              </w:rPr>
            </w:pPr>
          </w:p>
        </w:tc>
        <w:tc>
          <w:tcPr>
            <w:tcW w:w="6936" w:type="dxa"/>
            <w:gridSpan w:val="2"/>
            <w:tcBorders>
              <w:top w:val="single" w:sz="4" w:space="0" w:color="00B0F0"/>
              <w:bottom w:val="single" w:sz="4" w:space="0" w:color="00B0F0"/>
            </w:tcBorders>
          </w:tcPr>
          <w:p w14:paraId="24AC12A0" w14:textId="74F871DE" w:rsidR="00482B21" w:rsidRPr="004035D3" w:rsidRDefault="005C352F" w:rsidP="00256595">
            <w:pPr>
              <w:rPr>
                <w:color w:val="00B0F0"/>
                <w:lang w:eastAsia="en-GB"/>
              </w:rPr>
            </w:pPr>
            <w:r>
              <w:rPr>
                <w:color w:val="00B0F0"/>
                <w:lang w:eastAsia="en-GB"/>
              </w:rPr>
              <w:t>None</w:t>
            </w:r>
          </w:p>
        </w:tc>
      </w:tr>
      <w:tr w:rsidR="00482B21" w:rsidRPr="004035D3" w14:paraId="62B2F039" w14:textId="77777777" w:rsidTr="00A51531">
        <w:tc>
          <w:tcPr>
            <w:tcW w:w="2410" w:type="dxa"/>
            <w:tcBorders>
              <w:top w:val="single" w:sz="4" w:space="0" w:color="00B0F0"/>
              <w:bottom w:val="single" w:sz="4" w:space="0" w:color="00B0F0"/>
            </w:tcBorders>
          </w:tcPr>
          <w:p w14:paraId="305FC8E1" w14:textId="77777777" w:rsidR="00482B21" w:rsidRPr="004035D3" w:rsidRDefault="00482B21" w:rsidP="00256595">
            <w:pPr>
              <w:rPr>
                <w:color w:val="00B0F0"/>
                <w:lang w:eastAsia="en-GB"/>
              </w:rPr>
            </w:pPr>
            <w:r w:rsidRPr="004035D3">
              <w:rPr>
                <w:color w:val="00B0F0"/>
                <w:lang w:eastAsia="en-GB"/>
              </w:rPr>
              <w:t>Training aids</w:t>
            </w:r>
          </w:p>
        </w:tc>
        <w:tc>
          <w:tcPr>
            <w:tcW w:w="293" w:type="dxa"/>
          </w:tcPr>
          <w:p w14:paraId="65AA2DBD" w14:textId="77777777" w:rsidR="00482B21" w:rsidRPr="004035D3" w:rsidRDefault="00482B21" w:rsidP="00256595">
            <w:pPr>
              <w:rPr>
                <w:color w:val="00B0F0"/>
                <w:lang w:eastAsia="en-GB"/>
              </w:rPr>
            </w:pPr>
          </w:p>
        </w:tc>
        <w:tc>
          <w:tcPr>
            <w:tcW w:w="6936" w:type="dxa"/>
            <w:gridSpan w:val="2"/>
            <w:tcBorders>
              <w:top w:val="single" w:sz="4" w:space="0" w:color="00B0F0"/>
              <w:bottom w:val="single" w:sz="4" w:space="0" w:color="00B0F0"/>
            </w:tcBorders>
          </w:tcPr>
          <w:p w14:paraId="2B5E7B75" w14:textId="7D258F17" w:rsidR="00482B21" w:rsidRPr="004035D3" w:rsidRDefault="00840128" w:rsidP="00256595">
            <w:pPr>
              <w:rPr>
                <w:color w:val="00B0F0"/>
                <w:lang w:eastAsia="en-GB"/>
              </w:rPr>
            </w:pPr>
            <w:r>
              <w:rPr>
                <w:color w:val="00B0F0"/>
                <w:lang w:eastAsia="en-GB"/>
              </w:rPr>
              <w:t>Diagram, page 3, could be replicated on whiteboard to stimulate discussion</w:t>
            </w:r>
          </w:p>
        </w:tc>
      </w:tr>
      <w:tr w:rsidR="00482B21" w:rsidRPr="004035D3" w14:paraId="65CC0672" w14:textId="77777777" w:rsidTr="00A51531">
        <w:tc>
          <w:tcPr>
            <w:tcW w:w="2410" w:type="dxa"/>
            <w:tcBorders>
              <w:top w:val="single" w:sz="4" w:space="0" w:color="00B0F0"/>
              <w:bottom w:val="single" w:sz="4" w:space="0" w:color="00B0F0"/>
            </w:tcBorders>
          </w:tcPr>
          <w:p w14:paraId="05B6A7CE" w14:textId="77777777" w:rsidR="00482B21" w:rsidRPr="004035D3" w:rsidRDefault="00482B21" w:rsidP="00256595">
            <w:pPr>
              <w:rPr>
                <w:color w:val="00B0F0"/>
                <w:lang w:eastAsia="en-GB"/>
              </w:rPr>
            </w:pPr>
            <w:r w:rsidRPr="004035D3">
              <w:rPr>
                <w:color w:val="00B0F0"/>
                <w:lang w:eastAsia="en-GB"/>
              </w:rPr>
              <w:t>Notes/Handouts</w:t>
            </w:r>
          </w:p>
        </w:tc>
        <w:tc>
          <w:tcPr>
            <w:tcW w:w="293" w:type="dxa"/>
          </w:tcPr>
          <w:p w14:paraId="4B504F4B" w14:textId="77777777" w:rsidR="00482B21" w:rsidRPr="004035D3" w:rsidRDefault="00482B21" w:rsidP="00256595">
            <w:pPr>
              <w:rPr>
                <w:color w:val="00B0F0"/>
                <w:lang w:eastAsia="en-GB"/>
              </w:rPr>
            </w:pPr>
          </w:p>
        </w:tc>
        <w:tc>
          <w:tcPr>
            <w:tcW w:w="6936" w:type="dxa"/>
            <w:gridSpan w:val="2"/>
            <w:tcBorders>
              <w:top w:val="single" w:sz="4" w:space="0" w:color="00B0F0"/>
              <w:bottom w:val="single" w:sz="4" w:space="0" w:color="00B0F0"/>
            </w:tcBorders>
          </w:tcPr>
          <w:p w14:paraId="62FED8B2" w14:textId="03F68B76" w:rsidR="008125DC" w:rsidRPr="004035D3" w:rsidRDefault="00840128" w:rsidP="00256595">
            <w:pPr>
              <w:rPr>
                <w:color w:val="00B0F0"/>
                <w:lang w:eastAsia="en-GB"/>
              </w:rPr>
            </w:pPr>
            <w:r>
              <w:rPr>
                <w:color w:val="00B0F0"/>
                <w:lang w:eastAsia="en-GB"/>
              </w:rPr>
              <w:t>None</w:t>
            </w:r>
          </w:p>
        </w:tc>
      </w:tr>
      <w:tr w:rsidR="00482B21" w:rsidRPr="004035D3" w14:paraId="367E2A47" w14:textId="77777777" w:rsidTr="00A51531">
        <w:tc>
          <w:tcPr>
            <w:tcW w:w="2410" w:type="dxa"/>
            <w:tcBorders>
              <w:top w:val="single" w:sz="4" w:space="0" w:color="00B0F0"/>
              <w:bottom w:val="single" w:sz="4" w:space="0" w:color="00B0F0"/>
            </w:tcBorders>
          </w:tcPr>
          <w:p w14:paraId="5F201ED3" w14:textId="77777777" w:rsidR="00482B21" w:rsidRPr="004035D3" w:rsidRDefault="00482B21" w:rsidP="00256595">
            <w:pPr>
              <w:rPr>
                <w:color w:val="00B0F0"/>
                <w:lang w:eastAsia="en-GB"/>
              </w:rPr>
            </w:pPr>
            <w:r w:rsidRPr="004035D3">
              <w:rPr>
                <w:color w:val="00B0F0"/>
                <w:lang w:eastAsia="en-GB"/>
              </w:rPr>
              <w:t>Diversity</w:t>
            </w:r>
          </w:p>
        </w:tc>
        <w:tc>
          <w:tcPr>
            <w:tcW w:w="293" w:type="dxa"/>
          </w:tcPr>
          <w:p w14:paraId="6E4B7591" w14:textId="77777777" w:rsidR="00482B21" w:rsidRPr="004035D3" w:rsidRDefault="00482B21" w:rsidP="00256595">
            <w:pPr>
              <w:rPr>
                <w:color w:val="00B0F0"/>
                <w:lang w:eastAsia="en-GB"/>
              </w:rPr>
            </w:pPr>
          </w:p>
        </w:tc>
        <w:tc>
          <w:tcPr>
            <w:tcW w:w="6936" w:type="dxa"/>
            <w:gridSpan w:val="2"/>
            <w:tcBorders>
              <w:top w:val="single" w:sz="4" w:space="0" w:color="00B0F0"/>
              <w:bottom w:val="single" w:sz="4" w:space="0" w:color="00B0F0"/>
            </w:tcBorders>
          </w:tcPr>
          <w:p w14:paraId="5FEA319C" w14:textId="77777777" w:rsidR="00482B21" w:rsidRPr="004035D3" w:rsidRDefault="00482B21" w:rsidP="00256595">
            <w:pPr>
              <w:rPr>
                <w:color w:val="00B0F0"/>
                <w:lang w:eastAsia="en-GB"/>
              </w:rPr>
            </w:pPr>
            <w:r>
              <w:rPr>
                <w:color w:val="00B0F0"/>
                <w:lang w:eastAsia="en-GB"/>
              </w:rPr>
              <w:t>Ensure visibility of presentation and active engagement in discussions of all cadets.  If activity sheet is used, it does not have to be neat – it only needs to be a representation.</w:t>
            </w:r>
          </w:p>
        </w:tc>
      </w:tr>
      <w:tr w:rsidR="00482B21" w:rsidRPr="004035D3" w14:paraId="4FA480DC" w14:textId="77777777" w:rsidTr="00A51531">
        <w:tc>
          <w:tcPr>
            <w:tcW w:w="2410" w:type="dxa"/>
            <w:tcBorders>
              <w:top w:val="single" w:sz="4" w:space="0" w:color="00B0F0"/>
              <w:bottom w:val="single" w:sz="4" w:space="0" w:color="00B0F0"/>
            </w:tcBorders>
          </w:tcPr>
          <w:p w14:paraId="2128C242" w14:textId="77777777" w:rsidR="00482B21" w:rsidRPr="004035D3" w:rsidRDefault="00482B21" w:rsidP="00256595">
            <w:pPr>
              <w:rPr>
                <w:color w:val="00B0F0"/>
                <w:lang w:eastAsia="en-GB"/>
              </w:rPr>
            </w:pPr>
            <w:r w:rsidRPr="004035D3">
              <w:rPr>
                <w:color w:val="00B0F0"/>
                <w:lang w:eastAsia="en-GB"/>
              </w:rPr>
              <w:t>Risk</w:t>
            </w:r>
          </w:p>
        </w:tc>
        <w:tc>
          <w:tcPr>
            <w:tcW w:w="293" w:type="dxa"/>
          </w:tcPr>
          <w:p w14:paraId="33B11700" w14:textId="77777777" w:rsidR="00482B21" w:rsidRPr="004035D3" w:rsidRDefault="00482B21" w:rsidP="00256595">
            <w:pPr>
              <w:rPr>
                <w:color w:val="00B0F0"/>
                <w:lang w:eastAsia="en-GB"/>
              </w:rPr>
            </w:pPr>
          </w:p>
        </w:tc>
        <w:tc>
          <w:tcPr>
            <w:tcW w:w="6936" w:type="dxa"/>
            <w:gridSpan w:val="2"/>
            <w:tcBorders>
              <w:top w:val="single" w:sz="4" w:space="0" w:color="00B0F0"/>
              <w:bottom w:val="single" w:sz="4" w:space="0" w:color="00B0F0"/>
            </w:tcBorders>
          </w:tcPr>
          <w:p w14:paraId="2BCC173E" w14:textId="77777777" w:rsidR="00482B21" w:rsidRPr="004035D3" w:rsidRDefault="00482B21" w:rsidP="00256595">
            <w:pPr>
              <w:rPr>
                <w:color w:val="00B0F0"/>
                <w:lang w:eastAsia="en-GB"/>
              </w:rPr>
            </w:pPr>
            <w:r>
              <w:rPr>
                <w:color w:val="00B0F0"/>
                <w:lang w:eastAsia="en-GB"/>
              </w:rPr>
              <w:t>None</w:t>
            </w:r>
          </w:p>
        </w:tc>
      </w:tr>
    </w:tbl>
    <w:p w14:paraId="74F061DE" w14:textId="77777777" w:rsidR="00482B21" w:rsidRPr="00786675" w:rsidRDefault="00482B21" w:rsidP="00482B21">
      <w:pPr>
        <w:rPr>
          <w:lang w:eastAsia="en-GB"/>
        </w:rPr>
      </w:pPr>
    </w:p>
    <w:tbl>
      <w:tblPr>
        <w:tblStyle w:val="TableGrid"/>
        <w:tblW w:w="9634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129"/>
        <w:gridCol w:w="1134"/>
        <w:gridCol w:w="7371"/>
      </w:tblGrid>
      <w:tr w:rsidR="00482B21" w:rsidRPr="00874B3A" w14:paraId="2AA7CE20" w14:textId="77777777" w:rsidTr="00AF6FC3">
        <w:tc>
          <w:tcPr>
            <w:tcW w:w="1129" w:type="dxa"/>
          </w:tcPr>
          <w:p w14:paraId="44E77BB5" w14:textId="77777777" w:rsidR="00482B21" w:rsidRPr="00874B3A" w:rsidRDefault="00482B21" w:rsidP="00256595">
            <w:pPr>
              <w:spacing w:before="60" w:after="60"/>
              <w:rPr>
                <w:color w:val="00B0F0"/>
                <w:sz w:val="18"/>
                <w:lang w:eastAsia="en-GB"/>
              </w:rPr>
            </w:pPr>
            <w:r w:rsidRPr="00874B3A">
              <w:rPr>
                <w:color w:val="00B0F0"/>
                <w:sz w:val="18"/>
                <w:lang w:eastAsia="en-GB"/>
              </w:rPr>
              <w:t>V00.00</w:t>
            </w:r>
          </w:p>
        </w:tc>
        <w:tc>
          <w:tcPr>
            <w:tcW w:w="1134" w:type="dxa"/>
          </w:tcPr>
          <w:p w14:paraId="7F81A48B" w14:textId="4188D8C2" w:rsidR="00482B21" w:rsidRPr="00874B3A" w:rsidRDefault="00C96522" w:rsidP="00256595">
            <w:pPr>
              <w:spacing w:before="60" w:after="60"/>
              <w:rPr>
                <w:color w:val="00B0F0"/>
                <w:sz w:val="18"/>
                <w:lang w:eastAsia="en-GB"/>
              </w:rPr>
            </w:pPr>
            <w:r>
              <w:rPr>
                <w:color w:val="00B0F0"/>
                <w:sz w:val="18"/>
                <w:lang w:eastAsia="en-GB"/>
              </w:rPr>
              <w:t>18/02/18</w:t>
            </w:r>
          </w:p>
        </w:tc>
        <w:tc>
          <w:tcPr>
            <w:tcW w:w="7371" w:type="dxa"/>
          </w:tcPr>
          <w:p w14:paraId="2B9267E0" w14:textId="77777777" w:rsidR="00482B21" w:rsidRPr="00874B3A" w:rsidRDefault="00482B21" w:rsidP="00256595">
            <w:pPr>
              <w:spacing w:before="60" w:after="60"/>
              <w:rPr>
                <w:color w:val="00B0F0"/>
                <w:sz w:val="18"/>
                <w:lang w:eastAsia="en-GB"/>
              </w:rPr>
            </w:pPr>
            <w:r w:rsidRPr="00874B3A">
              <w:rPr>
                <w:color w:val="00B0F0"/>
                <w:sz w:val="18"/>
                <w:lang w:eastAsia="en-GB"/>
              </w:rPr>
              <w:t>Initial draft</w:t>
            </w:r>
          </w:p>
        </w:tc>
      </w:tr>
    </w:tbl>
    <w:p w14:paraId="029B5BA0" w14:textId="77777777" w:rsidR="00482B21" w:rsidRDefault="00482B21" w:rsidP="00901199">
      <w:pPr>
        <w:pStyle w:val="Heading2"/>
        <w:rPr>
          <w:sz w:val="28"/>
          <w:szCs w:val="28"/>
          <w:lang w:eastAsia="en-GB"/>
        </w:rPr>
      </w:pPr>
      <w:r>
        <w:rPr>
          <w:lang w:eastAsia="en-GB"/>
        </w:rPr>
        <w:br w:type="page"/>
      </w:r>
    </w:p>
    <w:bookmarkEnd w:id="0"/>
    <w:bookmarkEnd w:id="1"/>
    <w:p w14:paraId="275D5F43" w14:textId="77777777" w:rsidR="00BC20D7" w:rsidRDefault="00BC20D7" w:rsidP="00D2009C">
      <w:pPr>
        <w:ind w:left="491"/>
      </w:pPr>
    </w:p>
    <w:p w14:paraId="2263D83E" w14:textId="77777777" w:rsidR="002C04C2" w:rsidRDefault="002C04C2" w:rsidP="002C04C2">
      <w:pPr>
        <w:pStyle w:val="Title"/>
        <w:rPr>
          <w:lang w:eastAsia="en-GB"/>
        </w:rPr>
      </w:pPr>
      <w:r>
        <w:rPr>
          <w:lang w:eastAsia="en-GB"/>
        </w:rPr>
        <w:t>Session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280"/>
        <w:gridCol w:w="7002"/>
      </w:tblGrid>
      <w:tr w:rsidR="002C04C2" w14:paraId="334AE231" w14:textId="77777777" w:rsidTr="002C04C2">
        <w:tc>
          <w:tcPr>
            <w:tcW w:w="2357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hideMark/>
          </w:tcPr>
          <w:p w14:paraId="6B6B7938" w14:textId="77777777" w:rsidR="002C04C2" w:rsidRDefault="002C04C2">
            <w:pPr>
              <w:rPr>
                <w:color w:val="00B0F0"/>
                <w:lang w:eastAsia="en-GB"/>
              </w:rPr>
            </w:pPr>
            <w:r>
              <w:rPr>
                <w:color w:val="00B0F0"/>
                <w:lang w:eastAsia="en-GB"/>
              </w:rPr>
              <w:t>Welcome</w:t>
            </w:r>
          </w:p>
        </w:tc>
        <w:tc>
          <w:tcPr>
            <w:tcW w:w="280" w:type="dxa"/>
          </w:tcPr>
          <w:p w14:paraId="15164A1D" w14:textId="77777777" w:rsidR="002C04C2" w:rsidRDefault="002C04C2">
            <w:pPr>
              <w:rPr>
                <w:color w:val="00B0F0"/>
                <w:lang w:eastAsia="en-GB"/>
              </w:rPr>
            </w:pPr>
          </w:p>
        </w:tc>
        <w:tc>
          <w:tcPr>
            <w:tcW w:w="7002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1325FC40" w14:textId="2216702B" w:rsidR="002C04C2" w:rsidRDefault="00046F51">
            <w:pPr>
              <w:ind w:left="1163" w:hanging="1163"/>
              <w:rPr>
                <w:color w:val="00B0F0"/>
                <w:lang w:eastAsia="en-GB"/>
              </w:rPr>
            </w:pPr>
            <w:r>
              <w:rPr>
                <w:color w:val="00B0F0"/>
                <w:lang w:eastAsia="en-GB"/>
              </w:rPr>
              <w:t>1-minute</w:t>
            </w:r>
            <w:r>
              <w:rPr>
                <w:color w:val="00B0F0"/>
                <w:lang w:eastAsia="en-GB"/>
              </w:rPr>
              <w:tab/>
              <w:t>Introduce the session</w:t>
            </w:r>
          </w:p>
        </w:tc>
      </w:tr>
      <w:tr w:rsidR="002C04C2" w14:paraId="37332A02" w14:textId="77777777" w:rsidTr="002C04C2">
        <w:tc>
          <w:tcPr>
            <w:tcW w:w="2357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hideMark/>
          </w:tcPr>
          <w:p w14:paraId="5AD43B74" w14:textId="77777777" w:rsidR="002C04C2" w:rsidRDefault="002C04C2">
            <w:pPr>
              <w:rPr>
                <w:color w:val="00B0F0"/>
                <w:lang w:eastAsia="en-GB"/>
              </w:rPr>
            </w:pPr>
            <w:r>
              <w:rPr>
                <w:color w:val="00B0F0"/>
                <w:lang w:eastAsia="en-GB"/>
              </w:rPr>
              <w:t>Activity #1</w:t>
            </w:r>
          </w:p>
        </w:tc>
        <w:tc>
          <w:tcPr>
            <w:tcW w:w="280" w:type="dxa"/>
          </w:tcPr>
          <w:p w14:paraId="1AF9C030" w14:textId="77777777" w:rsidR="002C04C2" w:rsidRDefault="002C04C2">
            <w:pPr>
              <w:rPr>
                <w:color w:val="00B0F0"/>
                <w:lang w:eastAsia="en-GB"/>
              </w:rPr>
            </w:pPr>
          </w:p>
        </w:tc>
        <w:tc>
          <w:tcPr>
            <w:tcW w:w="7002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7A4EAC41" w14:textId="4D52E92A" w:rsidR="002C04C2" w:rsidRDefault="00046F51">
            <w:pPr>
              <w:ind w:left="1163" w:hanging="1163"/>
              <w:rPr>
                <w:color w:val="00B0F0"/>
                <w:lang w:eastAsia="en-GB"/>
              </w:rPr>
            </w:pPr>
            <w:r>
              <w:rPr>
                <w:color w:val="00B0F0"/>
                <w:lang w:eastAsia="en-GB"/>
              </w:rPr>
              <w:t>5-minute</w:t>
            </w:r>
            <w:r>
              <w:rPr>
                <w:color w:val="00B0F0"/>
                <w:lang w:eastAsia="en-GB"/>
              </w:rPr>
              <w:tab/>
              <w:t>Ask cadets what they would consider a narrow channel to be and why there maybe problems with them (see page 4)</w:t>
            </w:r>
          </w:p>
        </w:tc>
      </w:tr>
      <w:tr w:rsidR="002C04C2" w14:paraId="11781679" w14:textId="77777777" w:rsidTr="002C04C2">
        <w:tc>
          <w:tcPr>
            <w:tcW w:w="2357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hideMark/>
          </w:tcPr>
          <w:p w14:paraId="40DF53E3" w14:textId="77777777" w:rsidR="002C04C2" w:rsidRDefault="002C04C2">
            <w:pPr>
              <w:rPr>
                <w:color w:val="00B0F0"/>
                <w:lang w:eastAsia="en-GB"/>
              </w:rPr>
            </w:pPr>
            <w:r>
              <w:rPr>
                <w:color w:val="00B0F0"/>
                <w:lang w:eastAsia="en-GB"/>
              </w:rPr>
              <w:t>Activity #2</w:t>
            </w:r>
          </w:p>
        </w:tc>
        <w:tc>
          <w:tcPr>
            <w:tcW w:w="280" w:type="dxa"/>
          </w:tcPr>
          <w:p w14:paraId="52A1F80A" w14:textId="77777777" w:rsidR="002C04C2" w:rsidRDefault="002C04C2">
            <w:pPr>
              <w:rPr>
                <w:color w:val="00B0F0"/>
                <w:lang w:eastAsia="en-GB"/>
              </w:rPr>
            </w:pPr>
          </w:p>
        </w:tc>
        <w:tc>
          <w:tcPr>
            <w:tcW w:w="7002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2AB589E6" w14:textId="00D61223" w:rsidR="002C04C2" w:rsidRDefault="002C04C2">
            <w:pPr>
              <w:ind w:left="1163" w:hanging="1163"/>
              <w:rPr>
                <w:color w:val="00B0F0"/>
                <w:lang w:eastAsia="en-GB"/>
              </w:rPr>
            </w:pPr>
          </w:p>
        </w:tc>
      </w:tr>
      <w:tr w:rsidR="002C04C2" w14:paraId="32221186" w14:textId="77777777" w:rsidTr="002C04C2">
        <w:tc>
          <w:tcPr>
            <w:tcW w:w="2357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hideMark/>
          </w:tcPr>
          <w:p w14:paraId="4702D23C" w14:textId="77777777" w:rsidR="002C04C2" w:rsidRDefault="002C04C2">
            <w:pPr>
              <w:rPr>
                <w:color w:val="00B0F0"/>
                <w:lang w:eastAsia="en-GB"/>
              </w:rPr>
            </w:pPr>
            <w:r>
              <w:rPr>
                <w:color w:val="00B0F0"/>
                <w:lang w:eastAsia="en-GB"/>
              </w:rPr>
              <w:t>Activity #3</w:t>
            </w:r>
          </w:p>
        </w:tc>
        <w:tc>
          <w:tcPr>
            <w:tcW w:w="280" w:type="dxa"/>
          </w:tcPr>
          <w:p w14:paraId="52481D11" w14:textId="77777777" w:rsidR="002C04C2" w:rsidRDefault="002C04C2">
            <w:pPr>
              <w:rPr>
                <w:color w:val="00B0F0"/>
                <w:lang w:eastAsia="en-GB"/>
              </w:rPr>
            </w:pPr>
          </w:p>
        </w:tc>
        <w:tc>
          <w:tcPr>
            <w:tcW w:w="7002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338FE3C7" w14:textId="2F827945" w:rsidR="002C04C2" w:rsidRDefault="002C04C2">
            <w:pPr>
              <w:ind w:left="1163" w:hanging="1163"/>
              <w:rPr>
                <w:color w:val="00B0F0"/>
                <w:lang w:eastAsia="en-GB"/>
              </w:rPr>
            </w:pPr>
          </w:p>
        </w:tc>
      </w:tr>
      <w:tr w:rsidR="002C04C2" w14:paraId="59EFF7BE" w14:textId="77777777" w:rsidTr="002C04C2">
        <w:tc>
          <w:tcPr>
            <w:tcW w:w="2357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hideMark/>
          </w:tcPr>
          <w:p w14:paraId="60071F6A" w14:textId="77777777" w:rsidR="002C04C2" w:rsidRDefault="002C04C2">
            <w:pPr>
              <w:rPr>
                <w:color w:val="00B0F0"/>
                <w:lang w:eastAsia="en-GB"/>
              </w:rPr>
            </w:pPr>
            <w:r>
              <w:rPr>
                <w:color w:val="00B0F0"/>
                <w:lang w:eastAsia="en-GB"/>
              </w:rPr>
              <w:t>Activity #4</w:t>
            </w:r>
          </w:p>
        </w:tc>
        <w:tc>
          <w:tcPr>
            <w:tcW w:w="280" w:type="dxa"/>
          </w:tcPr>
          <w:p w14:paraId="0C4D0844" w14:textId="77777777" w:rsidR="002C04C2" w:rsidRDefault="002C04C2">
            <w:pPr>
              <w:rPr>
                <w:color w:val="00B0F0"/>
                <w:lang w:eastAsia="en-GB"/>
              </w:rPr>
            </w:pPr>
          </w:p>
        </w:tc>
        <w:tc>
          <w:tcPr>
            <w:tcW w:w="7002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0242DB9E" w14:textId="3B731A85" w:rsidR="002C04C2" w:rsidRDefault="002C04C2">
            <w:pPr>
              <w:ind w:left="1163" w:hanging="1163"/>
              <w:rPr>
                <w:color w:val="00B0F0"/>
                <w:lang w:eastAsia="en-GB"/>
              </w:rPr>
            </w:pPr>
          </w:p>
        </w:tc>
      </w:tr>
      <w:tr w:rsidR="002C04C2" w14:paraId="792396BF" w14:textId="77777777" w:rsidTr="002C04C2">
        <w:tc>
          <w:tcPr>
            <w:tcW w:w="2357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hideMark/>
          </w:tcPr>
          <w:p w14:paraId="66000878" w14:textId="77777777" w:rsidR="002C04C2" w:rsidRDefault="002C04C2">
            <w:pPr>
              <w:rPr>
                <w:color w:val="00B0F0"/>
                <w:lang w:eastAsia="en-GB"/>
              </w:rPr>
            </w:pPr>
            <w:r>
              <w:rPr>
                <w:color w:val="00B0F0"/>
                <w:lang w:eastAsia="en-GB"/>
              </w:rPr>
              <w:t>Consolidation</w:t>
            </w:r>
          </w:p>
        </w:tc>
        <w:tc>
          <w:tcPr>
            <w:tcW w:w="280" w:type="dxa"/>
          </w:tcPr>
          <w:p w14:paraId="2A51C946" w14:textId="77777777" w:rsidR="002C04C2" w:rsidRDefault="002C04C2">
            <w:pPr>
              <w:rPr>
                <w:color w:val="00B0F0"/>
                <w:lang w:eastAsia="en-GB"/>
              </w:rPr>
            </w:pPr>
          </w:p>
        </w:tc>
        <w:tc>
          <w:tcPr>
            <w:tcW w:w="7002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1EA34891" w14:textId="3047EBCE" w:rsidR="002C04C2" w:rsidRDefault="00046F51">
            <w:pPr>
              <w:ind w:left="1163" w:hanging="1163"/>
              <w:rPr>
                <w:color w:val="00B0F0"/>
                <w:lang w:eastAsia="en-GB"/>
              </w:rPr>
            </w:pPr>
            <w:r>
              <w:rPr>
                <w:color w:val="00B0F0"/>
                <w:lang w:eastAsia="en-GB"/>
              </w:rPr>
              <w:t>1-minute</w:t>
            </w:r>
            <w:r>
              <w:rPr>
                <w:color w:val="00B0F0"/>
                <w:lang w:eastAsia="en-GB"/>
              </w:rPr>
              <w:tab/>
              <w:t>summarise the discussion</w:t>
            </w:r>
          </w:p>
        </w:tc>
      </w:tr>
      <w:tr w:rsidR="002C04C2" w14:paraId="64E51282" w14:textId="77777777" w:rsidTr="002C04C2">
        <w:tc>
          <w:tcPr>
            <w:tcW w:w="2357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655B26CE" w14:textId="77777777" w:rsidR="002C04C2" w:rsidRDefault="002C04C2">
            <w:pPr>
              <w:rPr>
                <w:color w:val="00B0F0"/>
                <w:lang w:eastAsia="en-GB"/>
              </w:rPr>
            </w:pPr>
            <w:r>
              <w:rPr>
                <w:color w:val="00B0F0"/>
                <w:lang w:eastAsia="en-GB"/>
              </w:rPr>
              <w:t>Feedback</w:t>
            </w:r>
          </w:p>
          <w:p w14:paraId="74EC8BC4" w14:textId="77777777" w:rsidR="002C04C2" w:rsidRDefault="002C04C2">
            <w:pPr>
              <w:rPr>
                <w:color w:val="00B0F0"/>
                <w:lang w:eastAsia="en-GB"/>
              </w:rPr>
            </w:pPr>
          </w:p>
        </w:tc>
        <w:tc>
          <w:tcPr>
            <w:tcW w:w="280" w:type="dxa"/>
          </w:tcPr>
          <w:p w14:paraId="31BAE3BA" w14:textId="77777777" w:rsidR="002C04C2" w:rsidRDefault="002C04C2">
            <w:pPr>
              <w:rPr>
                <w:color w:val="00B0F0"/>
                <w:lang w:eastAsia="en-GB"/>
              </w:rPr>
            </w:pPr>
          </w:p>
        </w:tc>
        <w:tc>
          <w:tcPr>
            <w:tcW w:w="7002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69BF246B" w14:textId="77777777" w:rsidR="002C04C2" w:rsidRDefault="002C04C2">
            <w:pPr>
              <w:ind w:left="1163" w:hanging="1163"/>
              <w:rPr>
                <w:color w:val="00B0F0"/>
                <w:lang w:eastAsia="en-GB"/>
              </w:rPr>
            </w:pPr>
          </w:p>
        </w:tc>
      </w:tr>
      <w:tr w:rsidR="002C04C2" w14:paraId="22437966" w14:textId="77777777" w:rsidTr="002C04C2">
        <w:tc>
          <w:tcPr>
            <w:tcW w:w="2357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4303E5CF" w14:textId="77777777" w:rsidR="002C04C2" w:rsidRDefault="002C04C2">
            <w:pPr>
              <w:rPr>
                <w:color w:val="00B0F0"/>
                <w:lang w:eastAsia="en-GB"/>
              </w:rPr>
            </w:pPr>
            <w:r>
              <w:rPr>
                <w:color w:val="00B0F0"/>
                <w:lang w:eastAsia="en-GB"/>
              </w:rPr>
              <w:t>Lessons Learnt</w:t>
            </w:r>
          </w:p>
          <w:p w14:paraId="07941536" w14:textId="77777777" w:rsidR="002C04C2" w:rsidRDefault="002C04C2">
            <w:pPr>
              <w:rPr>
                <w:color w:val="00B0F0"/>
                <w:lang w:eastAsia="en-GB"/>
              </w:rPr>
            </w:pPr>
          </w:p>
          <w:p w14:paraId="56FE7861" w14:textId="77777777" w:rsidR="002C04C2" w:rsidRDefault="002C04C2">
            <w:pPr>
              <w:rPr>
                <w:color w:val="00B0F0"/>
                <w:lang w:eastAsia="en-GB"/>
              </w:rPr>
            </w:pPr>
          </w:p>
        </w:tc>
        <w:tc>
          <w:tcPr>
            <w:tcW w:w="280" w:type="dxa"/>
          </w:tcPr>
          <w:p w14:paraId="7B5D112E" w14:textId="77777777" w:rsidR="002C04C2" w:rsidRDefault="002C04C2">
            <w:pPr>
              <w:rPr>
                <w:color w:val="00B0F0"/>
                <w:lang w:eastAsia="en-GB"/>
              </w:rPr>
            </w:pPr>
          </w:p>
        </w:tc>
        <w:tc>
          <w:tcPr>
            <w:tcW w:w="7002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3C68F9C9" w14:textId="77777777" w:rsidR="002C04C2" w:rsidRDefault="002C04C2">
            <w:pPr>
              <w:ind w:left="1163" w:hanging="1163"/>
              <w:rPr>
                <w:color w:val="00B0F0"/>
                <w:lang w:eastAsia="en-GB"/>
              </w:rPr>
            </w:pPr>
          </w:p>
        </w:tc>
      </w:tr>
    </w:tbl>
    <w:p w14:paraId="11950EAE" w14:textId="77777777" w:rsidR="002C04C2" w:rsidRDefault="002C04C2" w:rsidP="002C04C2">
      <w:pPr>
        <w:rPr>
          <w:lang w:eastAsia="en-GB"/>
        </w:rPr>
      </w:pPr>
    </w:p>
    <w:p w14:paraId="52C7943C" w14:textId="7C2BDCBC" w:rsidR="00233409" w:rsidRDefault="00233409">
      <w:pPr>
        <w:spacing w:before="0"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257F09" w14:paraId="0BFB57F9" w14:textId="77777777" w:rsidTr="008D5272">
        <w:tc>
          <w:tcPr>
            <w:tcW w:w="9607" w:type="dxa"/>
            <w:shd w:val="clear" w:color="auto" w:fill="F2F2F2" w:themeFill="background1" w:themeFillShade="F2"/>
          </w:tcPr>
          <w:p w14:paraId="1A30763F" w14:textId="77777777" w:rsidR="00257F09" w:rsidRDefault="00257F09" w:rsidP="00257F09">
            <w:pPr>
              <w:rPr>
                <w:rFonts w:ascii="Times New Roman" w:hAnsi="Times New Roman" w:cs="Times New Roman"/>
              </w:rPr>
            </w:pPr>
            <w:r>
              <w:t>a) A vessel proceeding along the course of a narrow channel or fairway shall keep as near to the outer limit or the channel or fairway which lies on her starboard side as is safe and practicable.</w:t>
            </w:r>
          </w:p>
          <w:p w14:paraId="503507FB" w14:textId="77777777" w:rsidR="00257F09" w:rsidRDefault="00257F09" w:rsidP="00257F09">
            <w:r>
              <w:t>(b) A vessel of less than 20 metres in length or a sailing vessel shall not impede the passage of a vessel which can safely navigate only within a narrow channel or fairway.</w:t>
            </w:r>
          </w:p>
          <w:p w14:paraId="1D8011C3" w14:textId="77777777" w:rsidR="00257F09" w:rsidRDefault="00257F09" w:rsidP="00257F09">
            <w:r>
              <w:t>(c) A vessel engaged in fishing shall not impede the passage of any other vessel navigating within a narrow channel or fairway.</w:t>
            </w:r>
          </w:p>
          <w:p w14:paraId="553616B1" w14:textId="678E7B9C" w:rsidR="00257F09" w:rsidRDefault="00257F09" w:rsidP="00257F09">
            <w:r>
              <w:t xml:space="preserve">(d) A vessel shall not cross a narrow channel of fairway if such crossing impedes the passage of a vessel which can safely navigate only within such channel or fairway. The latter vessel may use the sound signal prescribed in </w:t>
            </w:r>
            <w:r w:rsidRPr="00257F09">
              <w:t>Rule 34 (d)</w:t>
            </w:r>
            <w:r>
              <w:t xml:space="preserve"> if in doubt as to the intention of the crossing vessel.</w:t>
            </w:r>
          </w:p>
          <w:p w14:paraId="17116EA0" w14:textId="77777777" w:rsidR="00257F09" w:rsidRDefault="00257F09" w:rsidP="00257F09">
            <w:r>
              <w:t>(e)</w:t>
            </w:r>
            <w:bookmarkStart w:id="4" w:name="#e"/>
            <w:bookmarkEnd w:id="4"/>
            <w:r>
              <w:t xml:space="preserve"> </w:t>
            </w:r>
          </w:p>
          <w:p w14:paraId="12CDC04D" w14:textId="6905D3DC" w:rsidR="00257F09" w:rsidRDefault="00257F09" w:rsidP="00257F09">
            <w:pPr>
              <w:ind w:left="720"/>
            </w:pP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In a narrow channel or fairway when overtaking can only take place if the vessel to be overtaken </w:t>
            </w:r>
            <w:proofErr w:type="gramStart"/>
            <w:r>
              <w:t>has to</w:t>
            </w:r>
            <w:proofErr w:type="gramEnd"/>
            <w:r>
              <w:t xml:space="preserve"> take action to permit safe passing, the vessel intending to overtake shall indicate her intention by sounding the appropriate signal prescribed in </w:t>
            </w:r>
            <w:r w:rsidRPr="00257F09">
              <w:t>Rule 34 (c) (</w:t>
            </w:r>
            <w:proofErr w:type="spellStart"/>
            <w:r w:rsidRPr="00257F09">
              <w:t>i</w:t>
            </w:r>
            <w:proofErr w:type="spellEnd"/>
            <w:r w:rsidRPr="00257F09">
              <w:t>).</w:t>
            </w:r>
            <w:r>
              <w:t xml:space="preserve"> The vessel to be overtaken shall, if in agreement, sound the appropriate signal prescribed by </w:t>
            </w:r>
            <w:r w:rsidRPr="00257F09">
              <w:t>Rule 34 (c) (ii)</w:t>
            </w:r>
            <w:r>
              <w:t xml:space="preserve"> and take steps to permit safe passing. If in doubt she may sound the signals prescribed in Rule 34 (d).</w:t>
            </w:r>
          </w:p>
          <w:p w14:paraId="7A570B15" w14:textId="77BE5C0B" w:rsidR="00257F09" w:rsidRDefault="00257F09" w:rsidP="00257F09">
            <w:pPr>
              <w:ind w:left="720"/>
            </w:pPr>
            <w:r>
              <w:t xml:space="preserve">(ii) This rule does not relieve the overtaking vessel of her obligation under </w:t>
            </w:r>
            <w:r w:rsidRPr="00257F09">
              <w:t>Rule 13.</w:t>
            </w:r>
          </w:p>
          <w:p w14:paraId="78511EE9" w14:textId="4C39999F" w:rsidR="00257F09" w:rsidRDefault="00257F09" w:rsidP="00257F09">
            <w:r>
              <w:t xml:space="preserve">(f) A vessel nearing a bend or an area of narrow channel or fairway where other vessels may be obscured by an intervening obstruction shall navigate with </w:t>
            </w:r>
            <w:proofErr w:type="gramStart"/>
            <w:r>
              <w:t>particular alertness</w:t>
            </w:r>
            <w:proofErr w:type="gramEnd"/>
            <w:r>
              <w:t xml:space="preserve"> and caution and shall sound the appropriate signal prescribed in </w:t>
            </w:r>
            <w:r w:rsidRPr="00257F09">
              <w:t>Rule 34 (e).</w:t>
            </w:r>
          </w:p>
          <w:p w14:paraId="364EE6DC" w14:textId="62FB1B36" w:rsidR="00257F09" w:rsidRPr="00257F09" w:rsidRDefault="00257F09" w:rsidP="00257F09">
            <w:r>
              <w:t>(g) Any vessel shall, if the circumstances of the case admit, avoid anchoring in a narrow channel.</w:t>
            </w:r>
          </w:p>
        </w:tc>
      </w:tr>
    </w:tbl>
    <w:p w14:paraId="0069D4D0" w14:textId="4CD43D32" w:rsidR="00247941" w:rsidRDefault="00BB5CA7" w:rsidP="00CB5B5D">
      <w:pPr>
        <w:rPr>
          <w:color w:val="000000" w:themeColor="text1"/>
        </w:rPr>
      </w:pPr>
      <w:r w:rsidRPr="00BB5CA7">
        <w:rPr>
          <w:noProof/>
          <w:color w:val="000000" w:themeColor="text1"/>
        </w:rPr>
        <w:drawing>
          <wp:inline distT="0" distB="0" distL="0" distR="0" wp14:anchorId="053C8115" wp14:editId="7DE79E9F">
            <wp:extent cx="6106795" cy="2975610"/>
            <wp:effectExtent l="0" t="0" r="8255" b="0"/>
            <wp:docPr id="2048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297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84FAA84" w14:textId="77777777" w:rsidR="00046F51" w:rsidRDefault="00046F51">
      <w:pPr>
        <w:spacing w:before="0" w:after="160" w:line="259" w:lineRule="auto"/>
        <w:rPr>
          <w:rFonts w:asciiTheme="majorHAnsi" w:eastAsia="Times New Roman" w:hAnsiTheme="majorHAnsi" w:cstheme="majorBidi"/>
          <w:color w:val="00B0F0"/>
          <w:sz w:val="32"/>
          <w:szCs w:val="32"/>
          <w:lang w:eastAsia="en-GB"/>
        </w:rPr>
      </w:pPr>
      <w:r>
        <w:br w:type="page"/>
      </w:r>
    </w:p>
    <w:p w14:paraId="41DFCED3" w14:textId="44609562" w:rsidR="00A80040" w:rsidRDefault="00A80040" w:rsidP="00A80040">
      <w:pPr>
        <w:pStyle w:val="Heading1"/>
      </w:pPr>
      <w:r>
        <w:t>When is narrow, narrow?</w:t>
      </w:r>
    </w:p>
    <w:p w14:paraId="1ED54939" w14:textId="77777777" w:rsidR="00A80040" w:rsidRDefault="00A80040" w:rsidP="008D5272">
      <w:pPr>
        <w:rPr>
          <w:lang w:eastAsia="en-GB"/>
        </w:rPr>
      </w:pPr>
      <w:r>
        <w:rPr>
          <w:lang w:eastAsia="en-GB"/>
        </w:rPr>
        <w:t xml:space="preserve">It will depend on the </w:t>
      </w:r>
      <w:r w:rsidRPr="008D5272">
        <w:rPr>
          <w:lang w:eastAsia="en-GB"/>
        </w:rPr>
        <w:t xml:space="preserve">sizes of the vessels involved and the available water. </w:t>
      </w:r>
    </w:p>
    <w:p w14:paraId="637EA906" w14:textId="2046208A" w:rsidR="00AB3371" w:rsidRPr="008D5272" w:rsidRDefault="00AB3371" w:rsidP="00AB3371">
      <w:pPr>
        <w:rPr>
          <w:lang w:eastAsia="en-GB"/>
        </w:rPr>
      </w:pPr>
      <w:r w:rsidRPr="008D5272">
        <w:rPr>
          <w:lang w:eastAsia="en-GB"/>
        </w:rPr>
        <w:t xml:space="preserve">A </w:t>
      </w:r>
      <w:r>
        <w:rPr>
          <w:lang w:eastAsia="en-GB"/>
        </w:rPr>
        <w:t xml:space="preserve">vessel </w:t>
      </w:r>
      <w:r w:rsidRPr="008D5272">
        <w:rPr>
          <w:lang w:eastAsia="en-GB"/>
        </w:rPr>
        <w:t xml:space="preserve">travelling down a channel, half a mile wide, would probably not consider itself to be in a narrow channel. If a ship were to travel along the channel at the same time, the </w:t>
      </w:r>
      <w:r>
        <w:rPr>
          <w:lang w:eastAsia="en-GB"/>
        </w:rPr>
        <w:t>vessel</w:t>
      </w:r>
      <w:r w:rsidRPr="008D5272">
        <w:rPr>
          <w:lang w:eastAsia="en-GB"/>
        </w:rPr>
        <w:t xml:space="preserve"> would probably find the channel very narrow!</w:t>
      </w:r>
    </w:p>
    <w:p w14:paraId="39C0059E" w14:textId="2C712A2B" w:rsidR="00EB096B" w:rsidRDefault="000E3312" w:rsidP="00CB5B5D">
      <w:r>
        <w:t>It is also common sense not to anchor in a narrow channel if this would cause a hazard to other traffic.</w:t>
      </w:r>
    </w:p>
    <w:p w14:paraId="0C6B8E4A" w14:textId="522E070A" w:rsidR="000E3312" w:rsidRDefault="000E3312" w:rsidP="00CB5B5D">
      <w:pPr>
        <w:rPr>
          <w:color w:val="000000" w:themeColor="text1"/>
        </w:rPr>
      </w:pPr>
      <w:r>
        <w:rPr>
          <w:color w:val="000000" w:themeColor="text1"/>
        </w:rPr>
        <w:t>Small vessels should often travel along the sides of channels, buoyage is there for shipping and you maybe able to travel outside of the buoyed lane – but check water depth and tides first.</w:t>
      </w:r>
    </w:p>
    <w:p w14:paraId="4AD0F63B" w14:textId="699E3DDE" w:rsidR="00046F51" w:rsidRDefault="00046F51" w:rsidP="00CB5B5D">
      <w:pPr>
        <w:rPr>
          <w:color w:val="000000" w:themeColor="text1"/>
        </w:rPr>
      </w:pPr>
      <w:r>
        <w:rPr>
          <w:color w:val="000000" w:themeColor="text1"/>
        </w:rPr>
        <w:t>Additional discussion points:</w:t>
      </w:r>
    </w:p>
    <w:p w14:paraId="76B8671B" w14:textId="1F268A91" w:rsidR="00046F51" w:rsidRDefault="00046F51" w:rsidP="00046F51">
      <w:pPr>
        <w:pStyle w:val="ListParagraph"/>
        <w:numPr>
          <w:ilvl w:val="0"/>
          <w:numId w:val="31"/>
        </w:numPr>
        <w:ind w:left="714" w:hanging="357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249EAD13" w14:textId="3D05304B" w:rsidR="00046F51" w:rsidRDefault="00046F51" w:rsidP="00046F51">
      <w:pPr>
        <w:pStyle w:val="ListParagraph"/>
        <w:numPr>
          <w:ilvl w:val="0"/>
          <w:numId w:val="31"/>
        </w:numPr>
        <w:ind w:left="714" w:hanging="357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0B1A72B5" w14:textId="2FFD58E3" w:rsidR="00046F51" w:rsidRDefault="00046F51" w:rsidP="00046F51">
      <w:pPr>
        <w:pStyle w:val="ListParagraph"/>
        <w:numPr>
          <w:ilvl w:val="0"/>
          <w:numId w:val="31"/>
        </w:numPr>
        <w:ind w:left="714" w:hanging="357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2547D7E1" w14:textId="1A6C15D3" w:rsidR="00046F51" w:rsidRDefault="00046F51" w:rsidP="00046F51">
      <w:pPr>
        <w:pStyle w:val="ListParagraph"/>
        <w:numPr>
          <w:ilvl w:val="0"/>
          <w:numId w:val="31"/>
        </w:numPr>
        <w:ind w:left="714" w:hanging="357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3F8DEF62" w14:textId="09A62041" w:rsidR="00046F51" w:rsidRDefault="00046F51" w:rsidP="00046F51">
      <w:pPr>
        <w:pStyle w:val="ListParagraph"/>
        <w:numPr>
          <w:ilvl w:val="0"/>
          <w:numId w:val="31"/>
        </w:numPr>
        <w:ind w:left="714" w:hanging="357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4530191B" w14:textId="6FC7353B" w:rsidR="00046F51" w:rsidRDefault="00046F51" w:rsidP="00046F51">
      <w:pPr>
        <w:pStyle w:val="ListParagraph"/>
        <w:numPr>
          <w:ilvl w:val="0"/>
          <w:numId w:val="31"/>
        </w:numPr>
        <w:ind w:left="714" w:hanging="357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48520EBF" w14:textId="6ECB8228" w:rsidR="00046F51" w:rsidRDefault="00046F51" w:rsidP="00046F51">
      <w:pPr>
        <w:pStyle w:val="ListParagraph"/>
        <w:numPr>
          <w:ilvl w:val="0"/>
          <w:numId w:val="31"/>
        </w:numPr>
        <w:ind w:left="714" w:hanging="357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104D1DEA" w14:textId="6F27AF7E" w:rsidR="00046F51" w:rsidRDefault="00046F51" w:rsidP="00046F51">
      <w:pPr>
        <w:pStyle w:val="ListParagraph"/>
        <w:numPr>
          <w:ilvl w:val="0"/>
          <w:numId w:val="31"/>
        </w:numPr>
        <w:ind w:left="714" w:hanging="357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60847892" w14:textId="3DEDB1C9" w:rsidR="00046F51" w:rsidRDefault="00046F51" w:rsidP="00046F51">
      <w:pPr>
        <w:pStyle w:val="ListParagraph"/>
        <w:numPr>
          <w:ilvl w:val="0"/>
          <w:numId w:val="31"/>
        </w:numPr>
        <w:ind w:left="714" w:hanging="357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62CA481B" w14:textId="139D3B55" w:rsidR="00046F51" w:rsidRDefault="00046F51" w:rsidP="00046F51">
      <w:pPr>
        <w:pStyle w:val="ListParagraph"/>
        <w:numPr>
          <w:ilvl w:val="0"/>
          <w:numId w:val="31"/>
        </w:numPr>
        <w:ind w:left="714" w:hanging="357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11F9DEFC" w14:textId="317008DF" w:rsidR="00046F51" w:rsidRDefault="00046F51" w:rsidP="00046F51">
      <w:pPr>
        <w:pStyle w:val="ListParagraph"/>
        <w:numPr>
          <w:ilvl w:val="0"/>
          <w:numId w:val="31"/>
        </w:numPr>
        <w:ind w:left="714" w:hanging="357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32111F5D" w14:textId="029141B9" w:rsidR="00046F51" w:rsidRDefault="00046F51" w:rsidP="00046F51">
      <w:pPr>
        <w:pStyle w:val="ListParagraph"/>
        <w:numPr>
          <w:ilvl w:val="0"/>
          <w:numId w:val="31"/>
        </w:numPr>
        <w:ind w:left="714" w:hanging="357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1993075D" w14:textId="388E3442" w:rsidR="00046F51" w:rsidRPr="00046F51" w:rsidRDefault="00046F51" w:rsidP="00046F51">
      <w:pPr>
        <w:pStyle w:val="ListParagraph"/>
        <w:numPr>
          <w:ilvl w:val="0"/>
          <w:numId w:val="31"/>
        </w:numPr>
        <w:ind w:left="714" w:hanging="357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046F51" w:rsidRPr="00046F51" w:rsidSect="002C04C2">
      <w:headerReference w:type="default" r:id="rId9"/>
      <w:footerReference w:type="default" r:id="rId10"/>
      <w:pgSz w:w="11906" w:h="16838"/>
      <w:pgMar w:top="1440" w:right="849" w:bottom="1440" w:left="1440" w:header="284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42845" w14:textId="77777777" w:rsidR="00CB60F1" w:rsidRDefault="00CB60F1" w:rsidP="00B11A08">
      <w:pPr>
        <w:spacing w:before="0" w:after="0"/>
      </w:pPr>
      <w:r>
        <w:separator/>
      </w:r>
    </w:p>
  </w:endnote>
  <w:endnote w:type="continuationSeparator" w:id="0">
    <w:p w14:paraId="25DF3C11" w14:textId="77777777" w:rsidR="00CB60F1" w:rsidRDefault="00CB60F1" w:rsidP="00B11A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2641074"/>
      <w:docPartObj>
        <w:docPartGallery w:val="Page Numbers (Bottom of Page)"/>
        <w:docPartUnique/>
      </w:docPartObj>
    </w:sdtPr>
    <w:sdtEndPr/>
    <w:sdtContent>
      <w:sdt>
        <w:sdtPr>
          <w:id w:val="-986713857"/>
          <w:docPartObj>
            <w:docPartGallery w:val="Page Numbers (Top of Page)"/>
            <w:docPartUnique/>
          </w:docPartObj>
        </w:sdtPr>
        <w:sdtEndPr/>
        <w:sdtContent>
          <w:p w14:paraId="40DAD8DE" w14:textId="7AEA70B2" w:rsidR="00C17F77" w:rsidRDefault="00C17F7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3661F8" w14:textId="77777777" w:rsidR="00510F5C" w:rsidRDefault="00510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1A000" w14:textId="77777777" w:rsidR="00CB60F1" w:rsidRDefault="00CB60F1" w:rsidP="00B11A08">
      <w:pPr>
        <w:spacing w:before="0" w:after="0"/>
      </w:pPr>
      <w:r>
        <w:separator/>
      </w:r>
    </w:p>
  </w:footnote>
  <w:footnote w:type="continuationSeparator" w:id="0">
    <w:p w14:paraId="1A88725D" w14:textId="77777777" w:rsidR="00CB60F1" w:rsidRDefault="00CB60F1" w:rsidP="00B11A0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CBD2A" w14:textId="59E0FD1A" w:rsidR="005313BE" w:rsidRDefault="005313BE" w:rsidP="00DE7AED">
    <w:pPr>
      <w:pStyle w:val="Header"/>
      <w:tabs>
        <w:tab w:val="clear" w:pos="4513"/>
        <w:tab w:val="clear" w:pos="9026"/>
        <w:tab w:val="left" w:pos="7822"/>
      </w:tabs>
      <w:spacing w:before="0"/>
      <w:rPr>
        <w:sz w:val="4"/>
      </w:rPr>
    </w:pPr>
  </w:p>
  <w:tbl>
    <w:tblPr>
      <w:tblStyle w:val="TableGrid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4678"/>
      <w:gridCol w:w="2404"/>
    </w:tblGrid>
    <w:tr w:rsidR="00AA0715" w14:paraId="3DBDF4EA" w14:textId="77777777" w:rsidTr="00C8350D">
      <w:tc>
        <w:tcPr>
          <w:tcW w:w="2552" w:type="dxa"/>
          <w:vAlign w:val="center"/>
        </w:tcPr>
        <w:p w14:paraId="3A1E61FE" w14:textId="421EB65F" w:rsidR="00AA0715" w:rsidRDefault="00AA0715" w:rsidP="00AA0715">
          <w:pPr>
            <w:spacing w:before="0" w:after="0"/>
          </w:pPr>
          <w:r w:rsidRPr="008D4890">
            <w:rPr>
              <w:noProof/>
              <w:color w:val="00B0F0"/>
              <w:lang w:eastAsia="en-GB"/>
            </w:rPr>
            <w:drawing>
              <wp:inline distT="0" distB="0" distL="0" distR="0" wp14:anchorId="2F473EEB" wp14:editId="5B458022">
                <wp:extent cx="1280160" cy="372110"/>
                <wp:effectExtent l="0" t="0" r="0" b="889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14:paraId="3AA23294" w14:textId="029DB7D8" w:rsidR="00AA0715" w:rsidRDefault="00AA0715" w:rsidP="00C8350D">
          <w:pPr>
            <w:spacing w:before="0" w:after="0"/>
            <w:jc w:val="center"/>
          </w:pPr>
          <w:r w:rsidRPr="008D4890">
            <w:rPr>
              <w:b/>
              <w:color w:val="00B0F0"/>
              <w:sz w:val="36"/>
            </w:rPr>
            <w:t>Sheffield Sea Cadet</w:t>
          </w:r>
        </w:p>
      </w:tc>
      <w:tc>
        <w:tcPr>
          <w:tcW w:w="2404" w:type="dxa"/>
          <w:vAlign w:val="center"/>
        </w:tcPr>
        <w:p w14:paraId="41F62507" w14:textId="77777777" w:rsidR="00C8350D" w:rsidRDefault="00AA0715" w:rsidP="00C8350D">
          <w:pPr>
            <w:pStyle w:val="Header"/>
            <w:tabs>
              <w:tab w:val="clear" w:pos="4513"/>
            </w:tabs>
            <w:spacing w:before="0"/>
            <w:ind w:right="27"/>
            <w:jc w:val="right"/>
            <w:rPr>
              <w:color w:val="00B0F0"/>
            </w:rPr>
          </w:pPr>
          <w:r>
            <w:rPr>
              <w:color w:val="00B0F0"/>
            </w:rPr>
            <w:t>Navigation</w:t>
          </w:r>
        </w:p>
        <w:p w14:paraId="62395913" w14:textId="3FBA6BA2" w:rsidR="00C8350D" w:rsidRDefault="00840128" w:rsidP="00C8350D">
          <w:pPr>
            <w:pStyle w:val="Header"/>
            <w:tabs>
              <w:tab w:val="clear" w:pos="4513"/>
            </w:tabs>
            <w:spacing w:before="0"/>
            <w:ind w:right="27"/>
            <w:jc w:val="right"/>
            <w:rPr>
              <w:color w:val="00B0F0"/>
            </w:rPr>
          </w:pPr>
          <w:r>
            <w:rPr>
              <w:color w:val="00B0F0"/>
            </w:rPr>
            <w:t>Narrow Channel</w:t>
          </w:r>
        </w:p>
        <w:p w14:paraId="7B7B216B" w14:textId="6C7ECB7D" w:rsidR="00AA0715" w:rsidRDefault="00AA0715" w:rsidP="00C8350D">
          <w:pPr>
            <w:pStyle w:val="Header"/>
            <w:tabs>
              <w:tab w:val="clear" w:pos="4513"/>
            </w:tabs>
            <w:spacing w:before="0"/>
            <w:ind w:right="27"/>
            <w:jc w:val="right"/>
          </w:pPr>
          <w:r>
            <w:rPr>
              <w:color w:val="00B0F0"/>
            </w:rPr>
            <w:t>CW0</w:t>
          </w:r>
          <w:r w:rsidR="00840128">
            <w:rPr>
              <w:color w:val="00B0F0"/>
            </w:rPr>
            <w:t>6</w:t>
          </w:r>
          <w:r w:rsidR="008B1EED">
            <w:rPr>
              <w:color w:val="00B0F0"/>
            </w:rPr>
            <w:t>, IRPCS09</w:t>
          </w:r>
        </w:p>
      </w:tc>
    </w:tr>
  </w:tbl>
  <w:p w14:paraId="275ABFAA" w14:textId="77777777" w:rsidR="00A51531" w:rsidRPr="00DE7AED" w:rsidRDefault="00A51531" w:rsidP="00DE7AED">
    <w:pPr>
      <w:pStyle w:val="Header"/>
      <w:tabs>
        <w:tab w:val="clear" w:pos="4513"/>
        <w:tab w:val="clear" w:pos="9026"/>
        <w:tab w:val="left" w:pos="7822"/>
      </w:tabs>
      <w:spacing w:before="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41B4"/>
    <w:multiLevelType w:val="multilevel"/>
    <w:tmpl w:val="A3EC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A31C4"/>
    <w:multiLevelType w:val="hybridMultilevel"/>
    <w:tmpl w:val="DEAC2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01CBF"/>
    <w:multiLevelType w:val="multilevel"/>
    <w:tmpl w:val="0F32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40726"/>
    <w:multiLevelType w:val="multilevel"/>
    <w:tmpl w:val="F730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647FA"/>
    <w:multiLevelType w:val="hybridMultilevel"/>
    <w:tmpl w:val="0376240C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13887783"/>
    <w:multiLevelType w:val="multilevel"/>
    <w:tmpl w:val="5C62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5828A1"/>
    <w:multiLevelType w:val="hybridMultilevel"/>
    <w:tmpl w:val="AEE40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63A1E"/>
    <w:multiLevelType w:val="multilevel"/>
    <w:tmpl w:val="8374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3B32E4"/>
    <w:multiLevelType w:val="hybridMultilevel"/>
    <w:tmpl w:val="12EEA1F0"/>
    <w:lvl w:ilvl="0" w:tplc="24DC98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982524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3247B3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2B478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0B810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5329D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3DAB2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6B4FD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AC085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2CAB598B"/>
    <w:multiLevelType w:val="multilevel"/>
    <w:tmpl w:val="C278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AD6F27"/>
    <w:multiLevelType w:val="multilevel"/>
    <w:tmpl w:val="07DA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B93223"/>
    <w:multiLevelType w:val="multilevel"/>
    <w:tmpl w:val="51E8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B2797E"/>
    <w:multiLevelType w:val="multilevel"/>
    <w:tmpl w:val="47E2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573A48"/>
    <w:multiLevelType w:val="multilevel"/>
    <w:tmpl w:val="31B8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C93777"/>
    <w:multiLevelType w:val="multilevel"/>
    <w:tmpl w:val="3D80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B23D58"/>
    <w:multiLevelType w:val="hybridMultilevel"/>
    <w:tmpl w:val="21785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0FAD"/>
    <w:multiLevelType w:val="multilevel"/>
    <w:tmpl w:val="2054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DC1CB2"/>
    <w:multiLevelType w:val="hybridMultilevel"/>
    <w:tmpl w:val="263C0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D3187"/>
    <w:multiLevelType w:val="multilevel"/>
    <w:tmpl w:val="8CD8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3C0F16"/>
    <w:multiLevelType w:val="hybridMultilevel"/>
    <w:tmpl w:val="C4A8D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35B29"/>
    <w:multiLevelType w:val="multilevel"/>
    <w:tmpl w:val="EF34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F50E89"/>
    <w:multiLevelType w:val="hybridMultilevel"/>
    <w:tmpl w:val="BB5A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55DD2"/>
    <w:multiLevelType w:val="multilevel"/>
    <w:tmpl w:val="0F38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814735"/>
    <w:multiLevelType w:val="hybridMultilevel"/>
    <w:tmpl w:val="E5F0D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A3891"/>
    <w:multiLevelType w:val="hybridMultilevel"/>
    <w:tmpl w:val="B12C6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054AF"/>
    <w:multiLevelType w:val="hybridMultilevel"/>
    <w:tmpl w:val="E5324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660E1"/>
    <w:multiLevelType w:val="multilevel"/>
    <w:tmpl w:val="E232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B158C9"/>
    <w:multiLevelType w:val="multilevel"/>
    <w:tmpl w:val="D544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EF7A88"/>
    <w:multiLevelType w:val="hybridMultilevel"/>
    <w:tmpl w:val="F49ED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F08EE"/>
    <w:multiLevelType w:val="multilevel"/>
    <w:tmpl w:val="86E2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7C072F"/>
    <w:multiLevelType w:val="multilevel"/>
    <w:tmpl w:val="82B0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8"/>
  </w:num>
  <w:num w:numId="3">
    <w:abstractNumId w:val="25"/>
  </w:num>
  <w:num w:numId="4">
    <w:abstractNumId w:val="7"/>
  </w:num>
  <w:num w:numId="5">
    <w:abstractNumId w:val="16"/>
  </w:num>
  <w:num w:numId="6">
    <w:abstractNumId w:val="29"/>
  </w:num>
  <w:num w:numId="7">
    <w:abstractNumId w:val="2"/>
  </w:num>
  <w:num w:numId="8">
    <w:abstractNumId w:val="3"/>
  </w:num>
  <w:num w:numId="9">
    <w:abstractNumId w:val="13"/>
  </w:num>
  <w:num w:numId="10">
    <w:abstractNumId w:val="27"/>
  </w:num>
  <w:num w:numId="11">
    <w:abstractNumId w:val="12"/>
  </w:num>
  <w:num w:numId="12">
    <w:abstractNumId w:val="21"/>
  </w:num>
  <w:num w:numId="13">
    <w:abstractNumId w:val="17"/>
  </w:num>
  <w:num w:numId="14">
    <w:abstractNumId w:val="8"/>
  </w:num>
  <w:num w:numId="15">
    <w:abstractNumId w:val="26"/>
  </w:num>
  <w:num w:numId="16">
    <w:abstractNumId w:val="0"/>
  </w:num>
  <w:num w:numId="17">
    <w:abstractNumId w:val="5"/>
  </w:num>
  <w:num w:numId="18">
    <w:abstractNumId w:val="18"/>
  </w:num>
  <w:num w:numId="19">
    <w:abstractNumId w:val="20"/>
  </w:num>
  <w:num w:numId="20">
    <w:abstractNumId w:val="9"/>
  </w:num>
  <w:num w:numId="21">
    <w:abstractNumId w:val="1"/>
  </w:num>
  <w:num w:numId="22">
    <w:abstractNumId w:val="10"/>
  </w:num>
  <w:num w:numId="23">
    <w:abstractNumId w:val="24"/>
  </w:num>
  <w:num w:numId="24">
    <w:abstractNumId w:val="30"/>
  </w:num>
  <w:num w:numId="25">
    <w:abstractNumId w:val="14"/>
  </w:num>
  <w:num w:numId="26">
    <w:abstractNumId w:val="11"/>
  </w:num>
  <w:num w:numId="27">
    <w:abstractNumId w:val="22"/>
  </w:num>
  <w:num w:numId="28">
    <w:abstractNumId w:val="4"/>
  </w:num>
  <w:num w:numId="29">
    <w:abstractNumId w:val="19"/>
  </w:num>
  <w:num w:numId="30">
    <w:abstractNumId w:val="15"/>
  </w:num>
  <w:num w:numId="3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A08"/>
    <w:rsid w:val="000116F8"/>
    <w:rsid w:val="00046F51"/>
    <w:rsid w:val="00067A14"/>
    <w:rsid w:val="0007413A"/>
    <w:rsid w:val="0008745B"/>
    <w:rsid w:val="000C5DE4"/>
    <w:rsid w:val="000D53B9"/>
    <w:rsid w:val="000E3312"/>
    <w:rsid w:val="00102616"/>
    <w:rsid w:val="001154A8"/>
    <w:rsid w:val="001541D4"/>
    <w:rsid w:val="00172DDB"/>
    <w:rsid w:val="001751FB"/>
    <w:rsid w:val="001F1888"/>
    <w:rsid w:val="002157BB"/>
    <w:rsid w:val="00220A5C"/>
    <w:rsid w:val="0022662A"/>
    <w:rsid w:val="00233409"/>
    <w:rsid w:val="00247941"/>
    <w:rsid w:val="00257F09"/>
    <w:rsid w:val="002751B8"/>
    <w:rsid w:val="002C04C2"/>
    <w:rsid w:val="00332038"/>
    <w:rsid w:val="00333120"/>
    <w:rsid w:val="00346D29"/>
    <w:rsid w:val="003A630A"/>
    <w:rsid w:val="00413760"/>
    <w:rsid w:val="00482B21"/>
    <w:rsid w:val="00510F5C"/>
    <w:rsid w:val="005129C0"/>
    <w:rsid w:val="00525701"/>
    <w:rsid w:val="005313BE"/>
    <w:rsid w:val="005B2B8E"/>
    <w:rsid w:val="005C352F"/>
    <w:rsid w:val="005C4827"/>
    <w:rsid w:val="005C64C5"/>
    <w:rsid w:val="005F0DD5"/>
    <w:rsid w:val="00645E24"/>
    <w:rsid w:val="006649B9"/>
    <w:rsid w:val="006A6B3A"/>
    <w:rsid w:val="006C22CE"/>
    <w:rsid w:val="006C7D8D"/>
    <w:rsid w:val="00727925"/>
    <w:rsid w:val="007313C8"/>
    <w:rsid w:val="007477B8"/>
    <w:rsid w:val="00771306"/>
    <w:rsid w:val="007A2060"/>
    <w:rsid w:val="007B4A9C"/>
    <w:rsid w:val="007C0AC5"/>
    <w:rsid w:val="008125DC"/>
    <w:rsid w:val="00840128"/>
    <w:rsid w:val="008B1EED"/>
    <w:rsid w:val="008C36AE"/>
    <w:rsid w:val="008D069D"/>
    <w:rsid w:val="008D31CE"/>
    <w:rsid w:val="008D5272"/>
    <w:rsid w:val="00901199"/>
    <w:rsid w:val="00906095"/>
    <w:rsid w:val="00911AE1"/>
    <w:rsid w:val="00927E71"/>
    <w:rsid w:val="009310E0"/>
    <w:rsid w:val="00942D0B"/>
    <w:rsid w:val="009461BB"/>
    <w:rsid w:val="00963185"/>
    <w:rsid w:val="0096527F"/>
    <w:rsid w:val="009762D2"/>
    <w:rsid w:val="009B563E"/>
    <w:rsid w:val="00A51531"/>
    <w:rsid w:val="00A67AC6"/>
    <w:rsid w:val="00A80040"/>
    <w:rsid w:val="00A81DC8"/>
    <w:rsid w:val="00AA0715"/>
    <w:rsid w:val="00AB3371"/>
    <w:rsid w:val="00AF6FC3"/>
    <w:rsid w:val="00B06E06"/>
    <w:rsid w:val="00B11A08"/>
    <w:rsid w:val="00B328A8"/>
    <w:rsid w:val="00B414D9"/>
    <w:rsid w:val="00B52C08"/>
    <w:rsid w:val="00B805C4"/>
    <w:rsid w:val="00BA4796"/>
    <w:rsid w:val="00BB5CA7"/>
    <w:rsid w:val="00BC20D7"/>
    <w:rsid w:val="00BD5B8B"/>
    <w:rsid w:val="00BF2E7B"/>
    <w:rsid w:val="00C12328"/>
    <w:rsid w:val="00C17F77"/>
    <w:rsid w:val="00C24C21"/>
    <w:rsid w:val="00C308EE"/>
    <w:rsid w:val="00C41C7F"/>
    <w:rsid w:val="00C8350D"/>
    <w:rsid w:val="00C948F0"/>
    <w:rsid w:val="00C96522"/>
    <w:rsid w:val="00CB5B5D"/>
    <w:rsid w:val="00CB60F1"/>
    <w:rsid w:val="00D10009"/>
    <w:rsid w:val="00D2009C"/>
    <w:rsid w:val="00D273D9"/>
    <w:rsid w:val="00D659E3"/>
    <w:rsid w:val="00D73BAF"/>
    <w:rsid w:val="00DB09B9"/>
    <w:rsid w:val="00DD12B5"/>
    <w:rsid w:val="00DE0846"/>
    <w:rsid w:val="00DE3A2B"/>
    <w:rsid w:val="00DE7AED"/>
    <w:rsid w:val="00E002CF"/>
    <w:rsid w:val="00E337D4"/>
    <w:rsid w:val="00E41CB3"/>
    <w:rsid w:val="00E631C3"/>
    <w:rsid w:val="00E65B47"/>
    <w:rsid w:val="00EB096B"/>
    <w:rsid w:val="00F157DD"/>
    <w:rsid w:val="00F2193B"/>
    <w:rsid w:val="00F42882"/>
    <w:rsid w:val="00F83205"/>
    <w:rsid w:val="00FB51BD"/>
    <w:rsid w:val="00FC69EE"/>
    <w:rsid w:val="00FE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10A96"/>
  <w15:chartTrackingRefBased/>
  <w15:docId w15:val="{938555B0-3D95-4939-9651-16438BA8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A08"/>
    <w:pPr>
      <w:spacing w:before="120" w:after="12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925"/>
    <w:pPr>
      <w:keepNext/>
      <w:keepLines/>
      <w:outlineLvl w:val="0"/>
    </w:pPr>
    <w:rPr>
      <w:rFonts w:asciiTheme="majorHAnsi" w:eastAsia="Times New Roman" w:hAnsiTheme="majorHAnsi" w:cstheme="majorBidi"/>
      <w:color w:val="00B0F0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925"/>
    <w:pPr>
      <w:keepNext/>
      <w:keepLines/>
      <w:outlineLvl w:val="1"/>
    </w:pPr>
    <w:rPr>
      <w:rFonts w:asciiTheme="majorHAnsi" w:eastAsiaTheme="majorEastAsia" w:hAnsiTheme="majorHAnsi" w:cstheme="majorBidi"/>
      <w:color w:val="00B0F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7925"/>
    <w:pPr>
      <w:keepNext/>
      <w:keepLines/>
      <w:spacing w:before="40" w:after="0"/>
      <w:outlineLvl w:val="2"/>
    </w:pPr>
    <w:rPr>
      <w:rFonts w:asciiTheme="minorHAnsi" w:eastAsiaTheme="majorEastAsia" w:hAnsiTheme="minorHAnsi" w:cstheme="majorBidi"/>
      <w:color w:val="00B0F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79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B11A08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79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7925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792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7925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72792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7925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727925"/>
    <w:rPr>
      <w:rFonts w:asciiTheme="majorHAnsi" w:eastAsia="Times New Roman" w:hAnsiTheme="majorHAnsi" w:cstheme="majorBidi"/>
      <w:color w:val="00B0F0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27925"/>
    <w:rPr>
      <w:rFonts w:asciiTheme="majorHAnsi" w:eastAsiaTheme="majorEastAsia" w:hAnsiTheme="majorHAnsi" w:cstheme="majorBidi"/>
      <w:color w:val="00B0F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7925"/>
    <w:rPr>
      <w:rFonts w:eastAsiaTheme="majorEastAsia" w:cstheme="majorBidi"/>
      <w:color w:val="00B0F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792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TMLCite">
    <w:name w:val="HTML Cite"/>
    <w:basedOn w:val="DefaultParagraphFont"/>
    <w:uiPriority w:val="99"/>
    <w:semiHidden/>
    <w:unhideWhenUsed/>
    <w:rsid w:val="00727925"/>
    <w:rPr>
      <w:i/>
      <w:iCs/>
    </w:rPr>
  </w:style>
  <w:style w:type="character" w:styleId="Hyperlink">
    <w:name w:val="Hyperlink"/>
    <w:basedOn w:val="DefaultParagraphFont"/>
    <w:uiPriority w:val="99"/>
    <w:unhideWhenUsed/>
    <w:rsid w:val="00727925"/>
    <w:rPr>
      <w:color w:val="0000FF"/>
      <w:u w:val="single"/>
    </w:rPr>
  </w:style>
  <w:style w:type="paragraph" w:styleId="List2">
    <w:name w:val="List 2"/>
    <w:basedOn w:val="Normal"/>
    <w:next w:val="Normal"/>
    <w:uiPriority w:val="99"/>
    <w:rsid w:val="00727925"/>
    <w:pPr>
      <w:autoSpaceDE w:val="0"/>
      <w:autoSpaceDN w:val="0"/>
      <w:adjustRightInd w:val="0"/>
      <w:spacing w:after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2792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2792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27925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72792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27925"/>
    <w:rPr>
      <w:b/>
      <w:bCs/>
    </w:rPr>
  </w:style>
  <w:style w:type="table" w:styleId="TableGrid">
    <w:name w:val="Table Grid"/>
    <w:basedOn w:val="TableNormal"/>
    <w:uiPriority w:val="59"/>
    <w:rsid w:val="00727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2"/>
    <w:next w:val="Normal"/>
    <w:link w:val="TitleChar"/>
    <w:qFormat/>
    <w:rsid w:val="00727925"/>
    <w:pPr>
      <w:keepLines w:val="0"/>
      <w:autoSpaceDE w:val="0"/>
      <w:autoSpaceDN w:val="0"/>
      <w:adjustRightInd w:val="0"/>
    </w:pPr>
    <w:rPr>
      <w:rFonts w:ascii="Arial" w:eastAsiaTheme="minorHAnsi" w:hAnsi="Arial" w:cs="Arial"/>
      <w:b/>
      <w:cap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27925"/>
    <w:rPr>
      <w:rFonts w:ascii="Arial" w:hAnsi="Arial" w:cs="Arial"/>
      <w:b/>
      <w:caps/>
      <w:color w:val="00B0F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27925"/>
    <w:pPr>
      <w:tabs>
        <w:tab w:val="right" w:leader="dot" w:pos="9607"/>
      </w:tabs>
      <w:spacing w:before="60" w:after="60"/>
    </w:pPr>
  </w:style>
  <w:style w:type="paragraph" w:styleId="TOC2">
    <w:name w:val="toc 2"/>
    <w:basedOn w:val="Normal"/>
    <w:next w:val="Normal"/>
    <w:autoRedefine/>
    <w:uiPriority w:val="39"/>
    <w:unhideWhenUsed/>
    <w:rsid w:val="00727925"/>
    <w:pPr>
      <w:tabs>
        <w:tab w:val="right" w:leader="dot" w:pos="9607"/>
      </w:tabs>
      <w:spacing w:before="60" w:after="60"/>
      <w:ind w:left="221"/>
    </w:pPr>
  </w:style>
  <w:style w:type="character" w:customStyle="1" w:styleId="Heading5Char">
    <w:name w:val="Heading 5 Char"/>
    <w:basedOn w:val="DefaultParagraphFont"/>
    <w:link w:val="Heading5"/>
    <w:uiPriority w:val="9"/>
    <w:rsid w:val="00B11A0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F157DD"/>
    <w:rPr>
      <w:i/>
      <w:iCs/>
    </w:rPr>
  </w:style>
  <w:style w:type="table" w:styleId="TableGridLight">
    <w:name w:val="Grid Table Light"/>
    <w:basedOn w:val="TableNormal"/>
    <w:uiPriority w:val="40"/>
    <w:rsid w:val="00747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32038"/>
    <w:rPr>
      <w:color w:val="808080"/>
      <w:shd w:val="clear" w:color="auto" w:fill="E6E6E6"/>
    </w:rPr>
  </w:style>
  <w:style w:type="paragraph" w:customStyle="1" w:styleId="nodesummary">
    <w:name w:val="nodesummary"/>
    <w:basedOn w:val="Normal"/>
    <w:rsid w:val="00BC20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lement-invisible">
    <w:name w:val="element-invisible"/>
    <w:basedOn w:val="DefaultParagraphFont"/>
    <w:rsid w:val="00BC20D7"/>
  </w:style>
  <w:style w:type="paragraph" w:styleId="FootnoteText">
    <w:name w:val="footnote text"/>
    <w:basedOn w:val="Normal"/>
    <w:link w:val="FootnoteTextChar"/>
    <w:uiPriority w:val="99"/>
    <w:semiHidden/>
    <w:unhideWhenUsed/>
    <w:rsid w:val="00C41C7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C7F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C7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DE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7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E564F-987D-48D4-8BAB-A57E0004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    Session plan</vt:lpstr>
      <vt:lpstr>    Distress signals</vt:lpstr>
      <vt:lpstr>Flares</vt:lpstr>
      <vt:lpstr>    When and how should I use distress flares?</vt:lpstr>
      <vt:lpstr>    Hearing or seeing a distress signal</vt:lpstr>
      <vt:lpstr>    Using Flares</vt:lpstr>
      <vt:lpstr>    https://www.youtube.com/watch?v=-DrwN1N4LbA</vt:lpstr>
      <vt:lpstr>    </vt:lpstr>
      <vt:lpstr>    </vt:lpstr>
      <vt:lpstr>    </vt:lpstr>
      <vt:lpstr>    </vt:lpstr>
      <vt:lpstr>    Distress Signals and IRPCS (rule 37)</vt:lpstr>
      <vt:lpstr>    IRPCS Annex IV - Distress Signals further states:</vt:lpstr>
      <vt:lpstr>    </vt:lpstr>
      <vt:lpstr>    Mayday</vt:lpstr>
      <vt:lpstr>    Using a mobile phone in an emergency</vt:lpstr>
      <vt:lpstr>    How your distress call will be responded to</vt:lpstr>
      <vt:lpstr>    If you receive a distress signal</vt:lpstr>
      <vt:lpstr>Additional Information: Safety regulations for pleasure craft</vt:lpstr>
      <vt:lpstr>    General safety on the water</vt:lpstr>
      <vt:lpstr>    Get trained and master basic skills</vt:lpstr>
      <vt:lpstr>    Safety regulations - what you must do to keep safe</vt:lpstr>
      <vt:lpstr>    Planning your voyage (See CW08)</vt:lpstr>
      <vt:lpstr>    Distress Signals and IRPCS (rule 37)</vt:lpstr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Chambers MBE</dc:creator>
  <cp:keywords/>
  <dc:description/>
  <cp:lastModifiedBy>Garry Chambers MBE</cp:lastModifiedBy>
  <cp:revision>72</cp:revision>
  <cp:lastPrinted>2018-02-18T10:04:00Z</cp:lastPrinted>
  <dcterms:created xsi:type="dcterms:W3CDTF">2016-10-26T21:42:00Z</dcterms:created>
  <dcterms:modified xsi:type="dcterms:W3CDTF">2018-02-18T17:20:00Z</dcterms:modified>
</cp:coreProperties>
</file>