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A61DD" w14:textId="77777777" w:rsidR="00A12F01" w:rsidRDefault="00A12F01" w:rsidP="00A12F01">
      <w:pPr>
        <w:pStyle w:val="Title"/>
        <w:jc w:val="center"/>
        <w:rPr>
          <w:sz w:val="56"/>
          <w:lang w:eastAsia="en-GB"/>
        </w:rPr>
      </w:pPr>
    </w:p>
    <w:p w14:paraId="4D6932CD" w14:textId="77777777" w:rsidR="00A12F01" w:rsidRDefault="00A12F01" w:rsidP="00A12F01">
      <w:pPr>
        <w:pStyle w:val="Title"/>
        <w:jc w:val="center"/>
        <w:rPr>
          <w:sz w:val="96"/>
          <w:lang w:eastAsia="en-GB"/>
        </w:rPr>
      </w:pPr>
      <w:r w:rsidRPr="00C27439">
        <w:rPr>
          <w:sz w:val="96"/>
          <w:lang w:eastAsia="en-GB"/>
        </w:rPr>
        <w:t>seamanship</w:t>
      </w:r>
    </w:p>
    <w:p w14:paraId="57CEC24E" w14:textId="4056808C" w:rsidR="00A12F01" w:rsidRPr="00D3763E" w:rsidRDefault="00A12F01" w:rsidP="00A12F01">
      <w:pPr>
        <w:pStyle w:val="Title"/>
        <w:jc w:val="center"/>
        <w:rPr>
          <w:sz w:val="96"/>
          <w:lang w:eastAsia="en-GB"/>
        </w:rPr>
      </w:pPr>
      <w:r>
        <w:rPr>
          <w:sz w:val="96"/>
          <w:lang w:eastAsia="en-GB"/>
        </w:rPr>
        <w:t>SM10</w:t>
      </w:r>
    </w:p>
    <w:p w14:paraId="32011064" w14:textId="77777777" w:rsidR="00A12F01" w:rsidRDefault="00A12F01" w:rsidP="00A12F01">
      <w:pPr>
        <w:pStyle w:val="Title"/>
        <w:jc w:val="center"/>
        <w:rPr>
          <w:sz w:val="56"/>
          <w:lang w:eastAsia="en-GB"/>
        </w:rPr>
      </w:pPr>
    </w:p>
    <w:p w14:paraId="6DDE8EF0" w14:textId="17085911" w:rsidR="00A12F01" w:rsidRPr="00C96B9E" w:rsidRDefault="00A12F01" w:rsidP="00A12F01">
      <w:pPr>
        <w:pStyle w:val="Title"/>
        <w:jc w:val="center"/>
        <w:rPr>
          <w:sz w:val="56"/>
          <w:lang w:eastAsia="en-GB"/>
        </w:rPr>
      </w:pPr>
      <w:r w:rsidRPr="00C96B9E">
        <w:rPr>
          <w:sz w:val="56"/>
          <w:lang w:eastAsia="en-GB"/>
        </w:rPr>
        <w:t xml:space="preserve">General </w:t>
      </w:r>
      <w:r>
        <w:rPr>
          <w:sz w:val="56"/>
          <w:lang w:eastAsia="en-GB"/>
        </w:rPr>
        <w:t>rigging</w:t>
      </w:r>
    </w:p>
    <w:p w14:paraId="0E1E7963" w14:textId="605C6821" w:rsidR="00A12F01" w:rsidRPr="00D3763E" w:rsidRDefault="00A12F01" w:rsidP="00A12F01">
      <w:pPr>
        <w:pStyle w:val="Title"/>
        <w:jc w:val="center"/>
        <w:rPr>
          <w:sz w:val="56"/>
          <w:lang w:eastAsia="en-GB"/>
        </w:rPr>
      </w:pPr>
      <w:r>
        <w:rPr>
          <w:sz w:val="56"/>
          <w:lang w:eastAsia="en-GB"/>
        </w:rPr>
        <w:t>belay and cleat</w:t>
      </w:r>
    </w:p>
    <w:p w14:paraId="42238988" w14:textId="77777777" w:rsidR="00A12F01" w:rsidRDefault="00A12F01" w:rsidP="00A12F01">
      <w:pPr>
        <w:rPr>
          <w:color w:val="00B0F0"/>
          <w:lang w:eastAsia="en-GB"/>
        </w:rPr>
      </w:pPr>
    </w:p>
    <w:p w14:paraId="29A554F7" w14:textId="77777777" w:rsidR="00A12F01" w:rsidRDefault="00A12F01" w:rsidP="00A12F01">
      <w:pPr>
        <w:rPr>
          <w:color w:val="00B0F0"/>
          <w:lang w:eastAsia="en-GB"/>
        </w:rPr>
      </w:pPr>
    </w:p>
    <w:p w14:paraId="46B95CED" w14:textId="77777777" w:rsidR="00A12F01" w:rsidRPr="00BF7CDD" w:rsidRDefault="00A12F01" w:rsidP="00A12F01">
      <w:pPr>
        <w:rPr>
          <w:color w:val="00B0F0"/>
          <w:lang w:eastAsia="en-GB"/>
        </w:rPr>
      </w:pPr>
      <w:r w:rsidRPr="00BF7CDD">
        <w:rPr>
          <w:color w:val="00B0F0"/>
          <w:lang w:eastAsia="en-GB"/>
        </w:rPr>
        <w:t>Reference Material</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122"/>
        <w:gridCol w:w="7506"/>
      </w:tblGrid>
      <w:tr w:rsidR="00A12F01" w:rsidRPr="00BF7CDD" w14:paraId="02E0C6E2" w14:textId="77777777" w:rsidTr="00F71AD7">
        <w:tc>
          <w:tcPr>
            <w:tcW w:w="2122" w:type="dxa"/>
          </w:tcPr>
          <w:p w14:paraId="502EB7BA" w14:textId="77777777" w:rsidR="00A12F01" w:rsidRPr="00BF7CDD" w:rsidRDefault="00A12F01" w:rsidP="00F71AD7">
            <w:pPr>
              <w:rPr>
                <w:color w:val="00B0F0"/>
                <w:lang w:eastAsia="en-GB"/>
              </w:rPr>
            </w:pPr>
            <w:r>
              <w:rPr>
                <w:color w:val="00B0F0"/>
                <w:lang w:eastAsia="en-GB"/>
              </w:rPr>
              <w:t>Rope</w:t>
            </w:r>
          </w:p>
        </w:tc>
        <w:tc>
          <w:tcPr>
            <w:tcW w:w="7506" w:type="dxa"/>
          </w:tcPr>
          <w:p w14:paraId="2B4B4D4A" w14:textId="37706A18" w:rsidR="00A12F01" w:rsidRPr="00BF7CDD" w:rsidRDefault="00A12F01" w:rsidP="00F71AD7">
            <w:pPr>
              <w:rPr>
                <w:color w:val="00B0F0"/>
                <w:lang w:eastAsia="en-GB"/>
              </w:rPr>
            </w:pPr>
            <w:r>
              <w:rPr>
                <w:color w:val="00B0F0"/>
                <w:lang w:eastAsia="en-GB"/>
              </w:rPr>
              <w:t xml:space="preserve">Suitable rope for cadets </w:t>
            </w:r>
          </w:p>
        </w:tc>
      </w:tr>
      <w:tr w:rsidR="00A12F01" w:rsidRPr="00BF7CDD" w14:paraId="6D07BCEB" w14:textId="77777777" w:rsidTr="00F71AD7">
        <w:tc>
          <w:tcPr>
            <w:tcW w:w="2122" w:type="dxa"/>
          </w:tcPr>
          <w:p w14:paraId="043A8C05" w14:textId="6B492CC3" w:rsidR="00A12F01" w:rsidRPr="00BF7CDD" w:rsidRDefault="00A12F01" w:rsidP="00F71AD7">
            <w:pPr>
              <w:rPr>
                <w:color w:val="00B0F0"/>
                <w:lang w:eastAsia="en-GB"/>
              </w:rPr>
            </w:pPr>
            <w:r>
              <w:rPr>
                <w:color w:val="00B0F0"/>
                <w:lang w:eastAsia="en-GB"/>
              </w:rPr>
              <w:t>Other</w:t>
            </w:r>
          </w:p>
        </w:tc>
        <w:tc>
          <w:tcPr>
            <w:tcW w:w="7506" w:type="dxa"/>
          </w:tcPr>
          <w:p w14:paraId="551A4CF9" w14:textId="40340F59" w:rsidR="00A12F01" w:rsidRPr="00BF7CDD" w:rsidRDefault="00A12F01" w:rsidP="00F71AD7">
            <w:pPr>
              <w:rPr>
                <w:color w:val="00B0F0"/>
                <w:lang w:eastAsia="en-GB"/>
              </w:rPr>
            </w:pPr>
            <w:r>
              <w:rPr>
                <w:color w:val="00B0F0"/>
                <w:lang w:eastAsia="en-GB"/>
              </w:rPr>
              <w:t>Belaying pin and cleat to demonstrate</w:t>
            </w:r>
          </w:p>
        </w:tc>
      </w:tr>
    </w:tbl>
    <w:p w14:paraId="5CE7776F" w14:textId="08D8E402" w:rsidR="00A12F01" w:rsidRDefault="00A12F01" w:rsidP="00A12F01">
      <w:pPr>
        <w:rPr>
          <w:sz w:val="8"/>
          <w:lang w:eastAsia="en-GB"/>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46"/>
        <w:gridCol w:w="1134"/>
        <w:gridCol w:w="7648"/>
      </w:tblGrid>
      <w:tr w:rsidR="00A12F01" w:rsidRPr="00581943" w14:paraId="6865DFD6" w14:textId="77777777" w:rsidTr="00F71AD7">
        <w:tc>
          <w:tcPr>
            <w:tcW w:w="9628" w:type="dxa"/>
            <w:gridSpan w:val="3"/>
          </w:tcPr>
          <w:p w14:paraId="6308EC80" w14:textId="7DF30C5F" w:rsidR="00A12F01" w:rsidRPr="00581943" w:rsidRDefault="00A12F01" w:rsidP="00F71AD7">
            <w:pPr>
              <w:spacing w:before="60" w:after="60"/>
              <w:rPr>
                <w:color w:val="00B0F0"/>
                <w:sz w:val="18"/>
                <w:lang w:eastAsia="en-GB"/>
              </w:rPr>
            </w:pPr>
            <w:r>
              <w:rPr>
                <w:color w:val="00B0F0"/>
                <w:sz w:val="18"/>
                <w:lang w:eastAsia="en-GB"/>
              </w:rPr>
              <w:fldChar w:fldCharType="begin"/>
            </w:r>
            <w:r>
              <w:rPr>
                <w:color w:val="00B0F0"/>
                <w:sz w:val="18"/>
                <w:lang w:eastAsia="en-GB"/>
              </w:rPr>
              <w:instrText xml:space="preserve"> FILENAME   \* MERGEFORMAT </w:instrText>
            </w:r>
            <w:r>
              <w:rPr>
                <w:color w:val="00B0F0"/>
                <w:sz w:val="18"/>
                <w:lang w:eastAsia="en-GB"/>
              </w:rPr>
              <w:fldChar w:fldCharType="separate"/>
            </w:r>
            <w:r>
              <w:rPr>
                <w:noProof/>
                <w:color w:val="00B0F0"/>
                <w:sz w:val="18"/>
                <w:lang w:eastAsia="en-GB"/>
              </w:rPr>
              <w:t>SCC_SM10_SP_Belay_V00.00</w:t>
            </w:r>
            <w:r>
              <w:rPr>
                <w:color w:val="00B0F0"/>
                <w:sz w:val="18"/>
                <w:lang w:eastAsia="en-GB"/>
              </w:rPr>
              <w:fldChar w:fldCharType="end"/>
            </w:r>
          </w:p>
        </w:tc>
      </w:tr>
      <w:tr w:rsidR="00A12F01" w:rsidRPr="00581943" w14:paraId="2C5D5B26" w14:textId="77777777" w:rsidTr="00F71AD7">
        <w:tc>
          <w:tcPr>
            <w:tcW w:w="846" w:type="dxa"/>
          </w:tcPr>
          <w:p w14:paraId="2748FFD1" w14:textId="77777777" w:rsidR="00A12F01" w:rsidRPr="00581943" w:rsidRDefault="00A12F01" w:rsidP="00F71AD7">
            <w:pPr>
              <w:spacing w:before="60" w:after="60"/>
              <w:rPr>
                <w:color w:val="00B0F0"/>
                <w:sz w:val="18"/>
                <w:lang w:eastAsia="en-GB"/>
              </w:rPr>
            </w:pPr>
            <w:r w:rsidRPr="00581943">
              <w:rPr>
                <w:color w:val="00B0F0"/>
                <w:sz w:val="18"/>
                <w:lang w:eastAsia="en-GB"/>
              </w:rPr>
              <w:t>V00.00</w:t>
            </w:r>
          </w:p>
        </w:tc>
        <w:tc>
          <w:tcPr>
            <w:tcW w:w="1134" w:type="dxa"/>
          </w:tcPr>
          <w:p w14:paraId="368ABE0F" w14:textId="77777777" w:rsidR="00A12F01" w:rsidRPr="00581943" w:rsidRDefault="00A12F01" w:rsidP="00F71AD7">
            <w:pPr>
              <w:spacing w:before="60" w:after="60"/>
              <w:rPr>
                <w:color w:val="00B0F0"/>
                <w:sz w:val="18"/>
                <w:lang w:eastAsia="en-GB"/>
              </w:rPr>
            </w:pPr>
            <w:r w:rsidRPr="00581943">
              <w:rPr>
                <w:color w:val="00B0F0"/>
                <w:sz w:val="18"/>
                <w:lang w:eastAsia="en-GB"/>
              </w:rPr>
              <w:t>22/09/16</w:t>
            </w:r>
          </w:p>
        </w:tc>
        <w:tc>
          <w:tcPr>
            <w:tcW w:w="7648" w:type="dxa"/>
          </w:tcPr>
          <w:p w14:paraId="03AA03B8" w14:textId="77777777" w:rsidR="00A12F01" w:rsidRPr="00581943" w:rsidRDefault="00A12F01" w:rsidP="00F71AD7">
            <w:pPr>
              <w:spacing w:before="60" w:after="60"/>
              <w:rPr>
                <w:color w:val="00B0F0"/>
                <w:sz w:val="18"/>
                <w:lang w:eastAsia="en-GB"/>
              </w:rPr>
            </w:pPr>
            <w:r w:rsidRPr="00581943">
              <w:rPr>
                <w:color w:val="00B0F0"/>
                <w:sz w:val="18"/>
                <w:lang w:eastAsia="en-GB"/>
              </w:rPr>
              <w:t>Initial draft</w:t>
            </w:r>
          </w:p>
        </w:tc>
      </w:tr>
    </w:tbl>
    <w:p w14:paraId="03AFC31F" w14:textId="77777777" w:rsidR="00A12F01" w:rsidRPr="005119F0" w:rsidRDefault="00A12F01" w:rsidP="00A12F01">
      <w:pPr>
        <w:rPr>
          <w:sz w:val="8"/>
          <w:lang w:eastAsia="en-GB"/>
        </w:rPr>
      </w:pPr>
    </w:p>
    <w:p w14:paraId="5A690723" w14:textId="77777777" w:rsidR="00A12F01" w:rsidRDefault="00A12F01">
      <w:pPr>
        <w:spacing w:before="0" w:after="160" w:line="259" w:lineRule="auto"/>
        <w:rPr>
          <w:b/>
          <w:caps/>
          <w:color w:val="00B0F0"/>
          <w:sz w:val="56"/>
          <w:szCs w:val="28"/>
          <w:lang w:eastAsia="en-GB"/>
        </w:rPr>
      </w:pPr>
      <w:r>
        <w:rPr>
          <w:sz w:val="56"/>
          <w:lang w:eastAsia="en-GB"/>
        </w:rPr>
        <w:br w:type="page"/>
      </w:r>
    </w:p>
    <w:p w14:paraId="5BF7332C" w14:textId="77777777" w:rsidR="00581943" w:rsidRDefault="00581943" w:rsidP="00EA487A">
      <w:pPr>
        <w:pStyle w:val="Heading1"/>
      </w:pPr>
      <w:r>
        <w:lastRenderedPageBreak/>
        <w:t>Belay – Consolidation questions / Quiz</w:t>
      </w:r>
    </w:p>
    <w:tbl>
      <w:tblPr>
        <w:tblStyle w:val="TableGrid"/>
        <w:tblW w:w="977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830"/>
        <w:gridCol w:w="6946"/>
      </w:tblGrid>
      <w:tr w:rsidR="00581943" w:rsidRPr="00581943" w14:paraId="6937ED7B" w14:textId="476DCE2C" w:rsidTr="007B123A">
        <w:tc>
          <w:tcPr>
            <w:tcW w:w="2830" w:type="dxa"/>
          </w:tcPr>
          <w:p w14:paraId="1AF94E27" w14:textId="10E76A66" w:rsidR="00581943" w:rsidRPr="00581943" w:rsidRDefault="00581943" w:rsidP="001454FB">
            <w:pPr>
              <w:rPr>
                <w:color w:val="00B0F0"/>
              </w:rPr>
            </w:pPr>
            <w:r w:rsidRPr="00581943">
              <w:rPr>
                <w:color w:val="00B0F0"/>
              </w:rPr>
              <w:t>Why do we belay to a cleat or pin?</w:t>
            </w:r>
          </w:p>
        </w:tc>
        <w:tc>
          <w:tcPr>
            <w:tcW w:w="6946" w:type="dxa"/>
          </w:tcPr>
          <w:p w14:paraId="61DBC621" w14:textId="6F602A3D" w:rsidR="00581943" w:rsidRPr="00581943" w:rsidRDefault="00581943" w:rsidP="001454FB">
            <w:pPr>
              <w:rPr>
                <w:color w:val="00B0F0"/>
              </w:rPr>
            </w:pPr>
            <w:r w:rsidRPr="00581943">
              <w:rPr>
                <w:color w:val="00B0F0"/>
              </w:rPr>
              <w:t xml:space="preserve">Used when a rope </w:t>
            </w:r>
            <w:r w:rsidR="00EA487A" w:rsidRPr="00581943">
              <w:rPr>
                <w:color w:val="00B0F0"/>
              </w:rPr>
              <w:t>must</w:t>
            </w:r>
            <w:r w:rsidRPr="00581943">
              <w:rPr>
                <w:color w:val="00B0F0"/>
              </w:rPr>
              <w:t xml:space="preserve"> be </w:t>
            </w:r>
            <w:r w:rsidR="00EA487A">
              <w:rPr>
                <w:color w:val="00B0F0"/>
              </w:rPr>
              <w:t xml:space="preserve">able to be </w:t>
            </w:r>
            <w:r w:rsidRPr="00581943">
              <w:rPr>
                <w:color w:val="00B0F0"/>
              </w:rPr>
              <w:t>cast off quickly whilst under strain</w:t>
            </w:r>
          </w:p>
          <w:p w14:paraId="6CAACD76" w14:textId="77777777" w:rsidR="00581943" w:rsidRDefault="00581943" w:rsidP="001454FB">
            <w:pPr>
              <w:rPr>
                <w:color w:val="00B0F0"/>
              </w:rPr>
            </w:pPr>
            <w:r w:rsidRPr="00581943">
              <w:rPr>
                <w:color w:val="00B0F0"/>
              </w:rPr>
              <w:t>Temporary only</w:t>
            </w:r>
          </w:p>
          <w:p w14:paraId="2A078013" w14:textId="77777777" w:rsidR="007B123A" w:rsidRDefault="007B123A" w:rsidP="001454FB">
            <w:pPr>
              <w:rPr>
                <w:color w:val="00B0F0"/>
              </w:rPr>
            </w:pPr>
          </w:p>
          <w:p w14:paraId="3C48B8BD" w14:textId="77777777" w:rsidR="007B123A" w:rsidRDefault="007B123A" w:rsidP="001454FB">
            <w:pPr>
              <w:rPr>
                <w:color w:val="00B0F0"/>
              </w:rPr>
            </w:pPr>
          </w:p>
          <w:p w14:paraId="5A8B4008" w14:textId="6F5F7642" w:rsidR="007B123A" w:rsidRPr="00581943" w:rsidRDefault="007B123A" w:rsidP="001454FB">
            <w:pPr>
              <w:rPr>
                <w:color w:val="00B0F0"/>
              </w:rPr>
            </w:pPr>
          </w:p>
        </w:tc>
      </w:tr>
      <w:tr w:rsidR="00581943" w:rsidRPr="00581943" w14:paraId="56DBE326" w14:textId="2B2448C7" w:rsidTr="007B123A">
        <w:tc>
          <w:tcPr>
            <w:tcW w:w="2830" w:type="dxa"/>
          </w:tcPr>
          <w:p w14:paraId="219E742F" w14:textId="0F5D4844" w:rsidR="00581943" w:rsidRPr="00581943" w:rsidRDefault="00581943" w:rsidP="001454FB">
            <w:pPr>
              <w:rPr>
                <w:color w:val="00B0F0"/>
              </w:rPr>
            </w:pPr>
            <w:r w:rsidRPr="00581943">
              <w:rPr>
                <w:color w:val="00B0F0"/>
              </w:rPr>
              <w:t>Describe how we belay to a cleat</w:t>
            </w:r>
          </w:p>
        </w:tc>
        <w:tc>
          <w:tcPr>
            <w:tcW w:w="6946" w:type="dxa"/>
          </w:tcPr>
          <w:p w14:paraId="2A08B3EA" w14:textId="135A37CF" w:rsidR="00581943" w:rsidRPr="00581943" w:rsidRDefault="00581943" w:rsidP="007B123A">
            <w:pPr>
              <w:rPr>
                <w:color w:val="00B0F0"/>
                <w:u w:val="single"/>
              </w:rPr>
            </w:pPr>
            <w:r w:rsidRPr="00581943">
              <w:rPr>
                <w:noProof/>
                <w:color w:val="00B0F0"/>
                <w:lang w:eastAsia="en-GB"/>
              </w:rPr>
              <w:drawing>
                <wp:anchor distT="0" distB="0" distL="114300" distR="114300" simplePos="0" relativeHeight="251669504" behindDoc="0" locked="0" layoutInCell="1" allowOverlap="1" wp14:anchorId="7BBB9513" wp14:editId="41A2BEB9">
                  <wp:simplePos x="0" y="0"/>
                  <wp:positionH relativeFrom="column">
                    <wp:posOffset>2097405</wp:posOffset>
                  </wp:positionH>
                  <wp:positionV relativeFrom="paragraph">
                    <wp:posOffset>60960</wp:posOffset>
                  </wp:positionV>
                  <wp:extent cx="2178326" cy="1820023"/>
                  <wp:effectExtent l="19050" t="19050" r="12700" b="279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8326" cy="1820023"/>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81943">
              <w:rPr>
                <w:color w:val="00B0F0"/>
              </w:rPr>
              <w:t xml:space="preserve">To belay to a cleat, take the initial turns as shaft of the cleat, then continue with figure-of eight turns around the horns as many times as required.    </w:t>
            </w:r>
            <w:r w:rsidRPr="00581943">
              <w:rPr>
                <w:color w:val="00B0F0"/>
                <w:u w:val="single"/>
              </w:rPr>
              <w:t>Do not add a locking turn.</w:t>
            </w:r>
            <w:r w:rsidRPr="00581943">
              <w:rPr>
                <w:noProof/>
                <w:color w:val="00B0F0"/>
                <w:lang w:eastAsia="en-GB"/>
              </w:rPr>
              <w:t xml:space="preserve"> </w:t>
            </w:r>
          </w:p>
        </w:tc>
      </w:tr>
      <w:tr w:rsidR="00581943" w:rsidRPr="00581943" w14:paraId="1921D5B5" w14:textId="2AEAE5A3" w:rsidTr="007B123A">
        <w:tc>
          <w:tcPr>
            <w:tcW w:w="2830" w:type="dxa"/>
          </w:tcPr>
          <w:p w14:paraId="4CA60BDC" w14:textId="20162A75" w:rsidR="00581943" w:rsidRPr="00581943" w:rsidRDefault="00581943" w:rsidP="001454FB">
            <w:pPr>
              <w:rPr>
                <w:color w:val="00B0F0"/>
              </w:rPr>
            </w:pPr>
            <w:r w:rsidRPr="00581943">
              <w:rPr>
                <w:color w:val="00B0F0"/>
              </w:rPr>
              <w:t>Describe how we belay to a pin</w:t>
            </w:r>
          </w:p>
        </w:tc>
        <w:tc>
          <w:tcPr>
            <w:tcW w:w="6946" w:type="dxa"/>
          </w:tcPr>
          <w:p w14:paraId="10785896" w14:textId="11377632" w:rsidR="00581943" w:rsidRPr="00581943" w:rsidRDefault="00581943" w:rsidP="00581943">
            <w:pPr>
              <w:spacing w:before="0" w:after="160" w:line="259" w:lineRule="auto"/>
              <w:rPr>
                <w:color w:val="00B0F0"/>
              </w:rPr>
            </w:pPr>
            <w:r w:rsidRPr="00581943">
              <w:rPr>
                <w:noProof/>
                <w:color w:val="00B0F0"/>
                <w:lang w:eastAsia="en-GB"/>
              </w:rPr>
              <w:drawing>
                <wp:anchor distT="0" distB="0" distL="114300" distR="114300" simplePos="0" relativeHeight="251668480" behindDoc="0" locked="0" layoutInCell="1" allowOverlap="1" wp14:anchorId="2B427DB4" wp14:editId="7408FC05">
                  <wp:simplePos x="0" y="0"/>
                  <wp:positionH relativeFrom="margin">
                    <wp:posOffset>2049780</wp:posOffset>
                  </wp:positionH>
                  <wp:positionV relativeFrom="paragraph">
                    <wp:posOffset>82550</wp:posOffset>
                  </wp:positionV>
                  <wp:extent cx="2235697" cy="1152348"/>
                  <wp:effectExtent l="19050" t="19050" r="12700" b="1016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7424" cy="115323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581943">
              <w:rPr>
                <w:color w:val="00B0F0"/>
              </w:rPr>
              <w:t xml:space="preserve">The best way to remember how to belay a line is to think of a belaying pin as having two sides, a fair side and a foul side.  The fair side might be the left side of the pin or it might be the right side of the pin.  Which side is fair depends on which side the line is coming </w:t>
            </w:r>
            <w:proofErr w:type="gramStart"/>
            <w:r w:rsidRPr="00581943">
              <w:rPr>
                <w:color w:val="00B0F0"/>
              </w:rPr>
              <w:t>from.</w:t>
            </w:r>
            <w:proofErr w:type="gramEnd"/>
            <w:r w:rsidRPr="00581943">
              <w:rPr>
                <w:color w:val="00B0F0"/>
              </w:rPr>
              <w:t xml:space="preserve"> If the line is coming from the right, then fair is on the right side and vice versa.  You always start on the fair side, then you stay on the foul side.  If you are coming from above the belaying pin, you should start your turns on the fair side below the belaying pin.  If you are coming from below the belaying pin, you should start your turns on the fair side on the top of the belaying pin.</w:t>
            </w:r>
          </w:p>
        </w:tc>
      </w:tr>
      <w:tr w:rsidR="00581943" w:rsidRPr="00581943" w14:paraId="0725B9C4" w14:textId="73EB3912" w:rsidTr="007B123A">
        <w:tc>
          <w:tcPr>
            <w:tcW w:w="2830" w:type="dxa"/>
          </w:tcPr>
          <w:p w14:paraId="421051FA" w14:textId="40E08F47" w:rsidR="00581943" w:rsidRPr="00581943" w:rsidRDefault="00581943" w:rsidP="001454FB">
            <w:pPr>
              <w:rPr>
                <w:color w:val="00B0F0"/>
                <w:lang w:eastAsia="en-GB"/>
              </w:rPr>
            </w:pPr>
            <w:r w:rsidRPr="00581943">
              <w:rPr>
                <w:color w:val="00B0F0"/>
              </w:rPr>
              <w:t>Give an example of belaying to a cleat or pin</w:t>
            </w:r>
          </w:p>
        </w:tc>
        <w:tc>
          <w:tcPr>
            <w:tcW w:w="6946" w:type="dxa"/>
          </w:tcPr>
          <w:p w14:paraId="37AF2F50" w14:textId="77777777" w:rsidR="00581943" w:rsidRDefault="00581943" w:rsidP="001454FB">
            <w:pPr>
              <w:rPr>
                <w:color w:val="00B0F0"/>
              </w:rPr>
            </w:pPr>
            <w:r>
              <w:rPr>
                <w:color w:val="00B0F0"/>
              </w:rPr>
              <w:t>Holding a sail</w:t>
            </w:r>
          </w:p>
          <w:p w14:paraId="20C35A78" w14:textId="77777777" w:rsidR="00581943" w:rsidRDefault="00581943" w:rsidP="001454FB">
            <w:pPr>
              <w:rPr>
                <w:color w:val="00B0F0"/>
              </w:rPr>
            </w:pPr>
            <w:r>
              <w:rPr>
                <w:color w:val="00B0F0"/>
              </w:rPr>
              <w:t>Holding a boat to a dock</w:t>
            </w:r>
          </w:p>
          <w:p w14:paraId="69787A86" w14:textId="77777777" w:rsidR="00581943" w:rsidRDefault="00581943" w:rsidP="001454FB">
            <w:pPr>
              <w:rPr>
                <w:color w:val="00B0F0"/>
              </w:rPr>
            </w:pPr>
          </w:p>
          <w:p w14:paraId="05355A7E" w14:textId="331E525A" w:rsidR="00581943" w:rsidRDefault="00581943" w:rsidP="001454FB">
            <w:pPr>
              <w:rPr>
                <w:color w:val="00B0F0"/>
              </w:rPr>
            </w:pPr>
          </w:p>
          <w:p w14:paraId="2D4A08DC" w14:textId="77777777" w:rsidR="00EA487A" w:rsidRDefault="00EA487A" w:rsidP="001454FB">
            <w:pPr>
              <w:rPr>
                <w:color w:val="00B0F0"/>
              </w:rPr>
            </w:pPr>
          </w:p>
          <w:p w14:paraId="52662E31" w14:textId="77777777" w:rsidR="00581943" w:rsidRDefault="00581943" w:rsidP="001454FB">
            <w:pPr>
              <w:rPr>
                <w:color w:val="00B0F0"/>
              </w:rPr>
            </w:pPr>
          </w:p>
          <w:p w14:paraId="70E9FE53" w14:textId="77777777" w:rsidR="00581943" w:rsidRDefault="00581943" w:rsidP="001454FB">
            <w:pPr>
              <w:rPr>
                <w:color w:val="00B0F0"/>
              </w:rPr>
            </w:pPr>
          </w:p>
          <w:p w14:paraId="715A16EE" w14:textId="77777777" w:rsidR="00581943" w:rsidRDefault="00581943" w:rsidP="001454FB">
            <w:pPr>
              <w:rPr>
                <w:color w:val="00B0F0"/>
              </w:rPr>
            </w:pPr>
          </w:p>
          <w:p w14:paraId="552896AA" w14:textId="77777777" w:rsidR="00581943" w:rsidRDefault="00581943" w:rsidP="001454FB">
            <w:pPr>
              <w:rPr>
                <w:color w:val="00B0F0"/>
              </w:rPr>
            </w:pPr>
          </w:p>
          <w:p w14:paraId="1725F832" w14:textId="77777777" w:rsidR="00581943" w:rsidRDefault="00581943" w:rsidP="001454FB">
            <w:pPr>
              <w:rPr>
                <w:color w:val="00B0F0"/>
              </w:rPr>
            </w:pPr>
          </w:p>
          <w:p w14:paraId="21F96BCA" w14:textId="3634802C" w:rsidR="00581943" w:rsidRPr="00581943" w:rsidRDefault="00581943" w:rsidP="001454FB">
            <w:pPr>
              <w:rPr>
                <w:color w:val="00B0F0"/>
              </w:rPr>
            </w:pPr>
          </w:p>
        </w:tc>
      </w:tr>
    </w:tbl>
    <w:p w14:paraId="755A090F" w14:textId="136A7817" w:rsidR="00186FD9" w:rsidRDefault="00581943" w:rsidP="00EA487A">
      <w:pPr>
        <w:rPr>
          <w:lang w:eastAsia="en-GB"/>
        </w:rPr>
      </w:pPr>
      <w:r>
        <w:rPr>
          <w:lang w:eastAsia="en-GB"/>
        </w:rPr>
        <w:br w:type="page"/>
      </w:r>
    </w:p>
    <w:p w14:paraId="794ABC27" w14:textId="58A60D53" w:rsidR="00F71872" w:rsidRDefault="00CA3141" w:rsidP="00EA487A">
      <w:pPr>
        <w:pStyle w:val="Heading1"/>
      </w:pPr>
      <w:r>
        <w:rPr>
          <w:noProof/>
        </w:rPr>
        <w:drawing>
          <wp:anchor distT="0" distB="0" distL="114300" distR="114300" simplePos="0" relativeHeight="251660288" behindDoc="0" locked="0" layoutInCell="1" allowOverlap="1" wp14:anchorId="3610E12E" wp14:editId="7DDF8540">
            <wp:simplePos x="0" y="0"/>
            <wp:positionH relativeFrom="column">
              <wp:posOffset>4286885</wp:posOffset>
            </wp:positionH>
            <wp:positionV relativeFrom="paragraph">
              <wp:posOffset>267335</wp:posOffset>
            </wp:positionV>
            <wp:extent cx="1744345" cy="1336040"/>
            <wp:effectExtent l="0" t="0" r="8255" b="0"/>
            <wp:wrapSquare wrapText="bothSides"/>
            <wp:docPr id="33" name="Picture 33" descr="http://2.bp.blogspot.com/-CfkKU9AY9Es/VAUZyhtiIKI/AAAAAAAABpc/QHRiUEDr2qs/s1600/1.%2B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CfkKU9AY9Es/VAUZyhtiIKI/AAAAAAAABpc/QHRiUEDr2qs/s1600/1.%2BMorg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4345" cy="133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841">
        <w:t>Belaying</w:t>
      </w:r>
    </w:p>
    <w:p w14:paraId="78CB8794" w14:textId="507A88E4" w:rsidR="00CA3141" w:rsidRPr="00CA3141" w:rsidRDefault="00CA3141" w:rsidP="00843841">
      <w:pPr>
        <w:autoSpaceDE w:val="0"/>
        <w:autoSpaceDN w:val="0"/>
        <w:adjustRightInd w:val="0"/>
        <w:spacing w:before="0" w:after="0"/>
      </w:pPr>
      <w:r>
        <w:t>“</w:t>
      </w:r>
      <w:r w:rsidRPr="00CA3141">
        <w:rPr>
          <w:b/>
        </w:rPr>
        <w:t>Belay</w:t>
      </w:r>
      <w:r>
        <w:t xml:space="preserve"> means “stop.”  On a sailing ship, </w:t>
      </w:r>
      <w:r w:rsidRPr="00CA3141">
        <w:rPr>
          <w:b/>
        </w:rPr>
        <w:t>belaying pins</w:t>
      </w:r>
      <w:r>
        <w:t xml:space="preserve"> were devices set along the railings (often in racks) where ropes were tied off. The pins were removable, which made it easier to </w:t>
      </w:r>
      <w:r w:rsidR="001570D2">
        <w:t>lose</w:t>
      </w:r>
      <w:r>
        <w:t xml:space="preserve"> the ropes in a hurry.</w:t>
      </w:r>
      <w:r w:rsidRPr="00CA3141">
        <w:t xml:space="preserve"> </w:t>
      </w:r>
      <w:r>
        <w:t xml:space="preserve"> You don’t always </w:t>
      </w:r>
      <w:r>
        <w:rPr>
          <w:b/>
        </w:rPr>
        <w:t>belay</w:t>
      </w:r>
      <w:r>
        <w:t xml:space="preserve"> to a pin it could be to other things like a staghorn, cleat, single or double bollard.</w:t>
      </w:r>
    </w:p>
    <w:p w14:paraId="6D7B9018" w14:textId="1CAD599B" w:rsidR="00843841" w:rsidRDefault="00843841" w:rsidP="00843841">
      <w:pPr>
        <w:autoSpaceDE w:val="0"/>
        <w:autoSpaceDN w:val="0"/>
        <w:adjustRightInd w:val="0"/>
        <w:spacing w:before="0" w:after="0"/>
        <w:rPr>
          <w:color w:val="000000"/>
          <w:sz w:val="24"/>
          <w:szCs w:val="24"/>
        </w:rPr>
      </w:pPr>
    </w:p>
    <w:p w14:paraId="24F43339" w14:textId="77777777" w:rsidR="00CA3141" w:rsidRDefault="00CA3141" w:rsidP="00CA3141">
      <w:pPr>
        <w:autoSpaceDE w:val="0"/>
        <w:autoSpaceDN w:val="0"/>
        <w:adjustRightInd w:val="0"/>
        <w:spacing w:before="0" w:after="0"/>
      </w:pPr>
      <w:r>
        <w:rPr>
          <w:color w:val="000000"/>
          <w:sz w:val="24"/>
          <w:szCs w:val="24"/>
        </w:rPr>
        <w:t xml:space="preserve">A </w:t>
      </w:r>
      <w:r w:rsidRPr="00CA3141">
        <w:rPr>
          <w:b/>
          <w:color w:val="000000"/>
          <w:sz w:val="24"/>
          <w:szCs w:val="24"/>
        </w:rPr>
        <w:t>belay</w:t>
      </w:r>
      <w:r>
        <w:rPr>
          <w:color w:val="000000"/>
          <w:sz w:val="24"/>
          <w:szCs w:val="24"/>
        </w:rPr>
        <w:t xml:space="preserve"> is used w</w:t>
      </w:r>
      <w:r w:rsidR="00843841" w:rsidRPr="00843841">
        <w:t xml:space="preserve">hen a rope will have to be cast off while still under strain, it cannot be secured with a bend or hitch, except perhaps a slipping one. </w:t>
      </w:r>
      <w:r>
        <w:t xml:space="preserve"> </w:t>
      </w:r>
    </w:p>
    <w:p w14:paraId="6CD7F8B6" w14:textId="77777777" w:rsidR="00CA3141" w:rsidRDefault="00CA3141" w:rsidP="00CA3141">
      <w:pPr>
        <w:autoSpaceDE w:val="0"/>
        <w:autoSpaceDN w:val="0"/>
        <w:adjustRightInd w:val="0"/>
        <w:spacing w:before="0" w:after="0"/>
      </w:pPr>
    </w:p>
    <w:p w14:paraId="3853CA20" w14:textId="5330606A" w:rsidR="00843841" w:rsidRPr="00843841" w:rsidRDefault="00843841" w:rsidP="00CA3141">
      <w:pPr>
        <w:autoSpaceDE w:val="0"/>
        <w:autoSpaceDN w:val="0"/>
        <w:adjustRightInd w:val="0"/>
        <w:spacing w:before="0" w:after="0"/>
      </w:pPr>
      <w:r w:rsidRPr="00843841">
        <w:t xml:space="preserve">It is therefore </w:t>
      </w:r>
      <w:r w:rsidRPr="00CA3141">
        <w:rPr>
          <w:b/>
        </w:rPr>
        <w:t>belayed</w:t>
      </w:r>
      <w:r w:rsidRPr="00843841">
        <w:t xml:space="preserve"> to a fitting for the purpose, such as a cleat, staghorn or bollard. </w:t>
      </w:r>
      <w:r w:rsidR="00CA3141">
        <w:t xml:space="preserve"> </w:t>
      </w:r>
      <w:r w:rsidRPr="00843841">
        <w:t xml:space="preserve">The action of belaying consists of taking </w:t>
      </w:r>
      <w:proofErr w:type="gramStart"/>
      <w:r w:rsidRPr="00843841">
        <w:t>sufficient</w:t>
      </w:r>
      <w:proofErr w:type="gramEnd"/>
      <w:r w:rsidRPr="00843841">
        <w:t xml:space="preserve"> turns </w:t>
      </w:r>
      <w:r w:rsidR="00CA3141">
        <w:t>a</w:t>
      </w:r>
      <w:r w:rsidRPr="00843841">
        <w:t xml:space="preserve">round the fitting to hold the rope by friction when it takes the strain. </w:t>
      </w:r>
      <w:r w:rsidR="00CA3141">
        <w:t xml:space="preserve"> </w:t>
      </w:r>
      <w:proofErr w:type="gramStart"/>
      <w:r w:rsidRPr="00843841">
        <w:t>Generally speaking, four</w:t>
      </w:r>
      <w:proofErr w:type="gramEnd"/>
      <w:r w:rsidRPr="00843841">
        <w:t xml:space="preserve"> complete turns should be sufficient, but the number of turns may have to be increased according to the degree of friction existing between rope and fitting. </w:t>
      </w:r>
      <w:r w:rsidR="00CA3141">
        <w:t xml:space="preserve"> </w:t>
      </w:r>
      <w:r w:rsidRPr="00843841">
        <w:t xml:space="preserve">A wet and slippery rope or bollard, or a smooth cleat or staghorn and a well-worn rope may require extra turns. </w:t>
      </w:r>
    </w:p>
    <w:p w14:paraId="017E0C90" w14:textId="13A44A2D" w:rsidR="00843841" w:rsidRPr="00843841" w:rsidRDefault="00843841" w:rsidP="00843841">
      <w:r w:rsidRPr="00843841">
        <w:t xml:space="preserve">To </w:t>
      </w:r>
      <w:r w:rsidRPr="00CA3141">
        <w:rPr>
          <w:b/>
        </w:rPr>
        <w:t>belay</w:t>
      </w:r>
      <w:r w:rsidRPr="00843841">
        <w:t xml:space="preserve"> to a cleat or staghorn, take the initial turns as shown in the diagram below, then continue with figure-of eight turns </w:t>
      </w:r>
      <w:r w:rsidR="00EE18CE">
        <w:t>a</w:t>
      </w:r>
      <w:r w:rsidRPr="00843841">
        <w:t xml:space="preserve">round the horns as many times as required. </w:t>
      </w:r>
      <w:r w:rsidR="00CA3141">
        <w:t xml:space="preserve"> </w:t>
      </w:r>
      <w:r w:rsidRPr="00843841">
        <w:t xml:space="preserve">A rope belayed to a cleat or staghorn must be ready for casting off at a moment's notice; </w:t>
      </w:r>
      <w:r w:rsidR="001570D2" w:rsidRPr="00843841">
        <w:t>therefore,</w:t>
      </w:r>
      <w:r w:rsidRPr="00843841">
        <w:t xml:space="preserve"> the turns </w:t>
      </w:r>
      <w:r w:rsidRPr="00CA3141">
        <w:rPr>
          <w:u w:val="single"/>
        </w:rPr>
        <w:t>should not be completed with a half hitch because this may jam them</w:t>
      </w:r>
      <w:r w:rsidRPr="00843841">
        <w:t xml:space="preserve">. Cleats are not suitable for belaying wire rope. </w:t>
      </w:r>
    </w:p>
    <w:p w14:paraId="301E8599" w14:textId="733345E0" w:rsidR="00843841" w:rsidRDefault="00843841" w:rsidP="001570D2">
      <w:pPr>
        <w:jc w:val="center"/>
        <w:rPr>
          <w:lang w:eastAsia="en-GB"/>
        </w:rPr>
      </w:pPr>
      <w:r w:rsidRPr="00843841">
        <w:rPr>
          <w:noProof/>
          <w:lang w:eastAsia="en-GB"/>
        </w:rPr>
        <w:drawing>
          <wp:inline distT="0" distB="0" distL="0" distR="0" wp14:anchorId="0C735B5C" wp14:editId="151A5652">
            <wp:extent cx="5337500" cy="2047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b="14998"/>
                    <a:stretch/>
                  </pic:blipFill>
                  <pic:spPr bwMode="auto">
                    <a:xfrm>
                      <a:off x="0" y="0"/>
                      <a:ext cx="5356828" cy="205529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17F0B723" w14:textId="77777777" w:rsidR="00EE18CE" w:rsidRDefault="00EE18CE" w:rsidP="00EA487A">
      <w:pPr>
        <w:pStyle w:val="Heading2"/>
      </w:pPr>
      <w:r>
        <w:t>Belaying to a Cleat – “OXO”</w:t>
      </w:r>
    </w:p>
    <w:p w14:paraId="7AA83102" w14:textId="58409421" w:rsidR="00EE18CE" w:rsidRDefault="001570D2" w:rsidP="00EE18CE">
      <w:r w:rsidRPr="001570D2">
        <w:rPr>
          <w:noProof/>
          <w:lang w:eastAsia="en-GB"/>
        </w:rPr>
        <w:drawing>
          <wp:anchor distT="0" distB="0" distL="114300" distR="114300" simplePos="0" relativeHeight="251664384" behindDoc="0" locked="0" layoutInCell="1" allowOverlap="1" wp14:anchorId="4255F883" wp14:editId="15655B0C">
            <wp:simplePos x="0" y="0"/>
            <wp:positionH relativeFrom="margin">
              <wp:posOffset>4965065</wp:posOffset>
            </wp:positionH>
            <wp:positionV relativeFrom="paragraph">
              <wp:posOffset>5080</wp:posOffset>
            </wp:positionV>
            <wp:extent cx="1149985" cy="203327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9985"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8CE">
        <w:t>One of the most common knots used for belaying to the cleat is called “cleat hitch” or often this is referred to as the “OXO” knot representing the way that you tie it.</w:t>
      </w:r>
    </w:p>
    <w:p w14:paraId="407F8E1B" w14:textId="2E139892" w:rsidR="001570D2" w:rsidRDefault="001570D2" w:rsidP="00EE18CE">
      <w:r>
        <w:t xml:space="preserve">To tie the belay, you go around the stock of the cleat (“O”), cross the cleat (“X”) and the around the stock again (“O”).  For a temporary belay you </w:t>
      </w:r>
      <w:r>
        <w:rPr>
          <w:u w:val="single"/>
        </w:rPr>
        <w:t>do not put a locking turn</w:t>
      </w:r>
      <w:r>
        <w:t xml:space="preserve"> on the belay.</w:t>
      </w:r>
    </w:p>
    <w:p w14:paraId="5B75A2AE" w14:textId="0DD790CF" w:rsidR="00CA3141" w:rsidRDefault="001570D2" w:rsidP="00EE18CE">
      <w:r>
        <w:rPr>
          <w:noProof/>
          <w:lang w:eastAsia="en-GB"/>
        </w:rPr>
        <w:drawing>
          <wp:anchor distT="0" distB="0" distL="114300" distR="114300" simplePos="0" relativeHeight="251666432" behindDoc="0" locked="0" layoutInCell="1" allowOverlap="1" wp14:anchorId="07355CC1" wp14:editId="7AE6F973">
            <wp:simplePos x="0" y="0"/>
            <wp:positionH relativeFrom="margin">
              <wp:align>left</wp:align>
            </wp:positionH>
            <wp:positionV relativeFrom="paragraph">
              <wp:posOffset>601980</wp:posOffset>
            </wp:positionV>
            <wp:extent cx="4344670" cy="883285"/>
            <wp:effectExtent l="0" t="0" r="0" b="0"/>
            <wp:wrapSquare wrapText="bothSides"/>
            <wp:docPr id="35" name="Picture 35" descr="Image result for belaying to a cl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belaying to a cle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4670"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If the belay is left as an “OXO” and strain is put on and taken of the knot can slip and work undone.  To fix this problem a locking twist over a cleat horn is added – this is known a </w:t>
      </w:r>
      <w:r>
        <w:rPr>
          <w:b/>
          <w:u w:val="single"/>
        </w:rPr>
        <w:t>Cleat Hitch</w:t>
      </w:r>
      <w:r>
        <w:t>.</w:t>
      </w:r>
    </w:p>
    <w:p w14:paraId="2E5D948F" w14:textId="77777777" w:rsidR="00EA487A" w:rsidRDefault="00EA487A" w:rsidP="00EE18CE"/>
    <w:p w14:paraId="2C1137E1" w14:textId="77777777" w:rsidR="00EA487A" w:rsidRDefault="00EA487A" w:rsidP="00EE18CE"/>
    <w:p w14:paraId="43764FD0" w14:textId="77777777" w:rsidR="00EA487A" w:rsidRDefault="00EA487A" w:rsidP="00EE18CE"/>
    <w:p w14:paraId="72C29A15" w14:textId="77777777" w:rsidR="00EA487A" w:rsidRDefault="00EA487A" w:rsidP="00EE18CE"/>
    <w:p w14:paraId="21DB1591" w14:textId="109D0482" w:rsidR="00EA487A" w:rsidRDefault="00EA487A" w:rsidP="00EE18CE">
      <w:r>
        <w:rPr>
          <w:b/>
          <w:color w:val="FF0000"/>
        </w:rPr>
        <w:t xml:space="preserve">Note: </w:t>
      </w:r>
      <w:r w:rsidRPr="00EA487A">
        <w:rPr>
          <w:color w:val="FF0000"/>
        </w:rPr>
        <w:t>The RYA tend to include a locking turn, Sea Cadets do not advocate the locking turn.</w:t>
      </w:r>
    </w:p>
    <w:p w14:paraId="3ACC25E7" w14:textId="0DCEE0B4" w:rsidR="00843841" w:rsidRPr="00843841" w:rsidRDefault="00CA3141" w:rsidP="00EA487A">
      <w:pPr>
        <w:pStyle w:val="Heading2"/>
      </w:pPr>
      <w:r w:rsidRPr="00EA487A">
        <w:t>Belaying</w:t>
      </w:r>
      <w:r>
        <w:t xml:space="preserve"> to a pin</w:t>
      </w:r>
    </w:p>
    <w:p w14:paraId="424F74D2" w14:textId="548F2046" w:rsidR="00843841" w:rsidRDefault="00CA3141">
      <w:pPr>
        <w:spacing w:before="0" w:after="160" w:line="259" w:lineRule="auto"/>
      </w:pPr>
      <w:r>
        <w:rPr>
          <w:noProof/>
          <w:lang w:eastAsia="en-GB"/>
        </w:rPr>
        <w:drawing>
          <wp:anchor distT="0" distB="0" distL="114300" distR="114300" simplePos="0" relativeHeight="251661312" behindDoc="0" locked="0" layoutInCell="1" allowOverlap="1" wp14:anchorId="41EF1253" wp14:editId="5DE37265">
            <wp:simplePos x="0" y="0"/>
            <wp:positionH relativeFrom="margin">
              <wp:align>right</wp:align>
            </wp:positionH>
            <wp:positionV relativeFrom="paragraph">
              <wp:posOffset>22225</wp:posOffset>
            </wp:positionV>
            <wp:extent cx="2160000" cy="1113332"/>
            <wp:effectExtent l="19050" t="19050" r="12065"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11333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8D05A1">
        <w:t xml:space="preserve">The best way to remember how to belay a line is to think of a belaying pin as having two sides, a fair side and a foul side. </w:t>
      </w:r>
      <w:r>
        <w:t xml:space="preserve"> </w:t>
      </w:r>
      <w:r w:rsidR="008D05A1">
        <w:t xml:space="preserve">The fair side might be the left side of the pin or it might be the right side of the pin. </w:t>
      </w:r>
      <w:r>
        <w:t xml:space="preserve"> </w:t>
      </w:r>
      <w:r w:rsidR="008D05A1">
        <w:t xml:space="preserve">Which side is fair depends on which side the line is coming </w:t>
      </w:r>
      <w:proofErr w:type="gramStart"/>
      <w:r w:rsidR="008D05A1">
        <w:t>from.</w:t>
      </w:r>
      <w:proofErr w:type="gramEnd"/>
      <w:r w:rsidR="008D05A1">
        <w:t xml:space="preserve"> If the line is coming from the right, then fair is on the right side and vice versa. </w:t>
      </w:r>
      <w:r>
        <w:t xml:space="preserve"> </w:t>
      </w:r>
      <w:r w:rsidR="008D05A1">
        <w:t xml:space="preserve">You always start on the fair side, then you stay on the foul side. </w:t>
      </w:r>
      <w:r>
        <w:t xml:space="preserve"> </w:t>
      </w:r>
      <w:r w:rsidR="008D05A1">
        <w:t>If you are coming from above the belaying pin, you should start your turns on the fair side below the belaying pin.</w:t>
      </w:r>
      <w:r>
        <w:t xml:space="preserve"> </w:t>
      </w:r>
      <w:r w:rsidR="008D05A1">
        <w:t xml:space="preserve"> If you are coming from below the belaying pin, you should start your turns on the fair side on the top of the belaying pin.</w:t>
      </w:r>
    </w:p>
    <w:p w14:paraId="1CF02CAA" w14:textId="4F10E72E" w:rsidR="008D05A1" w:rsidRPr="008D05A1" w:rsidRDefault="008D05A1" w:rsidP="008D05A1">
      <w:pPr>
        <w:rPr>
          <w:lang w:eastAsia="en-GB"/>
        </w:rPr>
      </w:pPr>
      <w:r w:rsidRPr="008D05A1">
        <w:rPr>
          <w:lang w:eastAsia="en-GB"/>
        </w:rPr>
        <w:t>In this case</w:t>
      </w:r>
      <w:r w:rsidR="00CA3141">
        <w:rPr>
          <w:lang w:eastAsia="en-GB"/>
        </w:rPr>
        <w:t xml:space="preserve"> (above right)</w:t>
      </w:r>
      <w:r w:rsidRPr="008D05A1">
        <w:rPr>
          <w:lang w:eastAsia="en-GB"/>
        </w:rPr>
        <w:t>, the fair side is on the left because the line is coming from the left. You will start on the bottom of the belaying pin because the line is coming from above.</w:t>
      </w:r>
    </w:p>
    <w:p w14:paraId="44EE28C9" w14:textId="5BC2DF9C" w:rsidR="008D05A1" w:rsidRDefault="008D05A1" w:rsidP="008D05A1">
      <w:r w:rsidRPr="008D05A1">
        <w:rPr>
          <w:lang w:eastAsia="en-GB"/>
        </w:rPr>
        <w:t xml:space="preserve">You will start on the fair side, but </w:t>
      </w:r>
      <w:proofErr w:type="gramStart"/>
      <w:r w:rsidRPr="008D05A1">
        <w:rPr>
          <w:lang w:eastAsia="en-GB"/>
        </w:rPr>
        <w:t>all of</w:t>
      </w:r>
      <w:proofErr w:type="gramEnd"/>
      <w:r w:rsidRPr="008D05A1">
        <w:rPr>
          <w:lang w:eastAsia="en-GB"/>
        </w:rPr>
        <w:t xml:space="preserve"> your turns afterward will go on the foul side.</w:t>
      </w:r>
      <w:r w:rsidRPr="008D05A1">
        <w:t xml:space="preserve"> </w:t>
      </w:r>
    </w:p>
    <w:p w14:paraId="7BB08546" w14:textId="3A61DA71" w:rsidR="00CA3141" w:rsidRDefault="001570D2" w:rsidP="008D05A1">
      <w:pPr>
        <w:rPr>
          <w:b/>
          <w:bCs/>
        </w:rPr>
      </w:pPr>
      <w:r>
        <w:rPr>
          <w:noProof/>
          <w:lang w:eastAsia="en-GB"/>
        </w:rPr>
        <w:drawing>
          <wp:anchor distT="0" distB="0" distL="114300" distR="114300" simplePos="0" relativeHeight="251659264" behindDoc="0" locked="0" layoutInCell="1" allowOverlap="1" wp14:anchorId="6423B1A7" wp14:editId="0F4B23B8">
            <wp:simplePos x="0" y="0"/>
            <wp:positionH relativeFrom="margin">
              <wp:align>right</wp:align>
            </wp:positionH>
            <wp:positionV relativeFrom="paragraph">
              <wp:posOffset>121285</wp:posOffset>
            </wp:positionV>
            <wp:extent cx="2159635" cy="1264285"/>
            <wp:effectExtent l="19050" t="19050" r="12065" b="1206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025" r="3999"/>
                    <a:stretch/>
                  </pic:blipFill>
                  <pic:spPr bwMode="auto">
                    <a:xfrm>
                      <a:off x="0" y="0"/>
                      <a:ext cx="2159635" cy="126428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F28DE" w14:textId="6C67818C" w:rsidR="001570D2" w:rsidRDefault="001570D2" w:rsidP="008D05A1">
      <w:pPr>
        <w:rPr>
          <w:b/>
          <w:bCs/>
        </w:rPr>
      </w:pPr>
    </w:p>
    <w:p w14:paraId="2BF72A33" w14:textId="74F01BA7" w:rsidR="008D05A1" w:rsidRDefault="00CA3141" w:rsidP="008D05A1">
      <w:pPr>
        <w:rPr>
          <w:noProof/>
          <w:lang w:eastAsia="en-GB"/>
        </w:rPr>
      </w:pPr>
      <w:r>
        <w:rPr>
          <w:b/>
          <w:bCs/>
        </w:rPr>
        <w:t>T</w:t>
      </w:r>
      <w:r w:rsidR="008D05A1">
        <w:rPr>
          <w:b/>
          <w:bCs/>
        </w:rPr>
        <w:t>his picture is wrong.</w:t>
      </w:r>
      <w:r w:rsidR="008D05A1">
        <w:t xml:space="preserve"> The line starts on the fair side, but then goes back up on the fair side. </w:t>
      </w:r>
      <w:r w:rsidR="00EE18CE">
        <w:t xml:space="preserve"> </w:t>
      </w:r>
      <w:r w:rsidR="008D05A1">
        <w:t>You should always start on the fair side, but then always go on the foul side until the belay is complete.</w:t>
      </w:r>
      <w:r w:rsidR="008D05A1" w:rsidRPr="008D05A1">
        <w:rPr>
          <w:noProof/>
          <w:lang w:eastAsia="en-GB"/>
        </w:rPr>
        <w:t xml:space="preserve"> </w:t>
      </w:r>
    </w:p>
    <w:p w14:paraId="12C28F3D" w14:textId="65CA71FF" w:rsidR="00EE18CE" w:rsidRDefault="00EE18CE" w:rsidP="008D05A1">
      <w:pPr>
        <w:rPr>
          <w:noProof/>
          <w:lang w:eastAsia="en-GB"/>
        </w:rPr>
      </w:pPr>
    </w:p>
    <w:p w14:paraId="22844125" w14:textId="3A1D8434" w:rsidR="00EE18CE" w:rsidRDefault="00EE18CE" w:rsidP="008D05A1">
      <w:pPr>
        <w:rPr>
          <w:noProof/>
          <w:lang w:eastAsia="en-GB"/>
        </w:rPr>
      </w:pPr>
    </w:p>
    <w:p w14:paraId="19659104" w14:textId="77777777" w:rsidR="00EE18CE" w:rsidRDefault="00EE18CE" w:rsidP="008D05A1">
      <w:pPr>
        <w:rPr>
          <w:noProof/>
          <w:lang w:eastAsia="en-GB"/>
        </w:rPr>
      </w:pPr>
    </w:p>
    <w:p w14:paraId="7D0B2BCF" w14:textId="7C6CF6DE" w:rsidR="008D05A1" w:rsidRPr="008D05A1" w:rsidRDefault="00EE18CE" w:rsidP="008D05A1">
      <w:pPr>
        <w:rPr>
          <w:lang w:eastAsia="en-GB"/>
        </w:rPr>
      </w:pPr>
      <w:r>
        <w:rPr>
          <w:noProof/>
          <w:lang w:eastAsia="en-GB"/>
        </w:rPr>
        <w:drawing>
          <wp:anchor distT="0" distB="0" distL="114300" distR="114300" simplePos="0" relativeHeight="251662336" behindDoc="0" locked="0" layoutInCell="1" allowOverlap="1" wp14:anchorId="495D91F4" wp14:editId="52D24D73">
            <wp:simplePos x="0" y="0"/>
            <wp:positionH relativeFrom="margin">
              <wp:align>right</wp:align>
            </wp:positionH>
            <wp:positionV relativeFrom="paragraph">
              <wp:posOffset>23495</wp:posOffset>
            </wp:positionV>
            <wp:extent cx="2159635" cy="1235710"/>
            <wp:effectExtent l="19050" t="19050" r="12065" b="2159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574" r="2432"/>
                    <a:stretch/>
                  </pic:blipFill>
                  <pic:spPr bwMode="auto">
                    <a:xfrm>
                      <a:off x="0" y="0"/>
                      <a:ext cx="2159635" cy="123571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5A1">
        <w:rPr>
          <w:b/>
          <w:bCs/>
        </w:rPr>
        <w:t>This picture is also wrong.</w:t>
      </w:r>
      <w:r w:rsidR="008D05A1">
        <w:t xml:space="preserve"> This is called a foul lead. Notice that it crosses in front of the pin </w:t>
      </w:r>
      <w:r w:rsidR="008D05A1">
        <w:rPr>
          <w:i/>
          <w:iCs/>
        </w:rPr>
        <w:t>to the foul side</w:t>
      </w:r>
      <w:r w:rsidR="008D05A1">
        <w:t xml:space="preserve"> before it goes under.</w:t>
      </w:r>
      <w:r w:rsidR="008D05A1" w:rsidRPr="008D05A1">
        <w:rPr>
          <w:noProof/>
          <w:lang w:eastAsia="en-GB"/>
        </w:rPr>
        <w:t xml:space="preserve"> </w:t>
      </w:r>
    </w:p>
    <w:p w14:paraId="38897966" w14:textId="77777777" w:rsidR="00EE18CE" w:rsidRDefault="00EE18CE">
      <w:pPr>
        <w:spacing w:before="0" w:after="160" w:line="259" w:lineRule="auto"/>
        <w:rPr>
          <w:b/>
          <w:bCs/>
        </w:rPr>
      </w:pPr>
    </w:p>
    <w:p w14:paraId="6887D2CE" w14:textId="77777777" w:rsidR="00EE18CE" w:rsidRDefault="00EE18CE">
      <w:pPr>
        <w:spacing w:before="0" w:after="160" w:line="259" w:lineRule="auto"/>
        <w:rPr>
          <w:b/>
          <w:bCs/>
        </w:rPr>
      </w:pPr>
    </w:p>
    <w:p w14:paraId="3C8B2EDF" w14:textId="77777777" w:rsidR="00EE18CE" w:rsidRDefault="00EE18CE">
      <w:pPr>
        <w:spacing w:before="0" w:after="160" w:line="259" w:lineRule="auto"/>
        <w:rPr>
          <w:b/>
          <w:bCs/>
        </w:rPr>
      </w:pPr>
    </w:p>
    <w:p w14:paraId="4BEA23A3" w14:textId="77777777" w:rsidR="00EE18CE" w:rsidRDefault="00EE18CE">
      <w:pPr>
        <w:spacing w:before="0" w:after="160" w:line="259" w:lineRule="auto"/>
        <w:rPr>
          <w:b/>
          <w:bCs/>
        </w:rPr>
      </w:pPr>
    </w:p>
    <w:p w14:paraId="566C1777" w14:textId="204FD63B" w:rsidR="00EE18CE" w:rsidRDefault="00EE18CE" w:rsidP="00EA487A">
      <w:pPr>
        <w:pStyle w:val="Heading2"/>
      </w:pPr>
      <w:r w:rsidRPr="00843841">
        <w:t xml:space="preserve">Belaying to </w:t>
      </w:r>
      <w:r w:rsidRPr="00EA487A">
        <w:t>Bollards</w:t>
      </w:r>
      <w:r w:rsidRPr="00843841">
        <w:t xml:space="preserve"> </w:t>
      </w:r>
    </w:p>
    <w:p w14:paraId="31DA59B2" w14:textId="4C64ABCA" w:rsidR="001570D2" w:rsidRPr="001570D2" w:rsidRDefault="001570D2" w:rsidP="001570D2">
      <w:r>
        <w:t>The belay is (</w:t>
      </w:r>
      <w:proofErr w:type="spellStart"/>
      <w:r>
        <w:t>i</w:t>
      </w:r>
      <w:proofErr w:type="spellEnd"/>
      <w:r>
        <w:t>) and (ii) and (iii) adds a temporary lock to help take the strain</w:t>
      </w:r>
    </w:p>
    <w:p w14:paraId="0BCD0C2C" w14:textId="77777777" w:rsidR="00EE18CE" w:rsidRDefault="00EE18CE" w:rsidP="00EE18CE">
      <w:pPr>
        <w:rPr>
          <w:lang w:eastAsia="en-GB"/>
        </w:rPr>
      </w:pPr>
      <w:r w:rsidRPr="00843841">
        <w:rPr>
          <w:noProof/>
          <w:lang w:eastAsia="en-GB"/>
        </w:rPr>
        <w:drawing>
          <wp:inline distT="0" distB="0" distL="0" distR="0" wp14:anchorId="769E53B9" wp14:editId="32FED10D">
            <wp:extent cx="6210311" cy="16991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8324" cy="1706810"/>
                    </a:xfrm>
                    <a:prstGeom prst="rect">
                      <a:avLst/>
                    </a:prstGeom>
                    <a:noFill/>
                    <a:ln>
                      <a:noFill/>
                    </a:ln>
                  </pic:spPr>
                </pic:pic>
              </a:graphicData>
            </a:graphic>
          </wp:inline>
        </w:drawing>
      </w:r>
    </w:p>
    <w:p w14:paraId="5458A297" w14:textId="77777777" w:rsidR="00EE18CE" w:rsidRDefault="00EE18CE" w:rsidP="00EE18CE">
      <w:pPr>
        <w:spacing w:before="0" w:after="160" w:line="259" w:lineRule="auto"/>
        <w:rPr>
          <w:lang w:eastAsia="en-GB"/>
        </w:rPr>
      </w:pPr>
      <w:r>
        <w:rPr>
          <w:lang w:eastAsia="en-GB"/>
        </w:rPr>
        <w:br w:type="page"/>
      </w:r>
    </w:p>
    <w:p w14:paraId="575B1410" w14:textId="77777777" w:rsidR="00EA487A" w:rsidRDefault="00EE18CE" w:rsidP="00EA487A">
      <w:pPr>
        <w:pStyle w:val="Heading2"/>
        <w:rPr>
          <w:lang w:eastAsia="en-GB"/>
        </w:rPr>
      </w:pPr>
      <w:r>
        <w:rPr>
          <w:lang w:eastAsia="en-GB"/>
        </w:rPr>
        <w:t>Belaying to Twin Bollards</w:t>
      </w:r>
    </w:p>
    <w:p w14:paraId="676253F1" w14:textId="2836BF71" w:rsidR="00EE18CE" w:rsidRDefault="00EE18CE" w:rsidP="00EA487A">
      <w:pPr>
        <w:jc w:val="center"/>
        <w:rPr>
          <w:lang w:eastAsia="en-GB"/>
        </w:rPr>
      </w:pPr>
      <w:r w:rsidRPr="00843841">
        <w:rPr>
          <w:noProof/>
          <w:lang w:eastAsia="en-GB"/>
        </w:rPr>
        <w:drawing>
          <wp:inline distT="0" distB="0" distL="0" distR="0" wp14:anchorId="74A6A87A" wp14:editId="2DA69670">
            <wp:extent cx="5542336" cy="2177586"/>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4954" cy="2186473"/>
                    </a:xfrm>
                    <a:prstGeom prst="rect">
                      <a:avLst/>
                    </a:prstGeom>
                    <a:noFill/>
                    <a:ln>
                      <a:noFill/>
                    </a:ln>
                  </pic:spPr>
                </pic:pic>
              </a:graphicData>
            </a:graphic>
          </wp:inline>
        </w:drawing>
      </w:r>
    </w:p>
    <w:p w14:paraId="50C242E6" w14:textId="5BEDAF0D" w:rsidR="00843841" w:rsidRDefault="00843841" w:rsidP="00EA487A">
      <w:pPr>
        <w:pStyle w:val="Heading1"/>
      </w:pPr>
      <w:r>
        <w:t>Hanging a Coil on a Belaying Pin or a Cleat</w:t>
      </w:r>
    </w:p>
    <w:p w14:paraId="4AEEE47F" w14:textId="6665217A" w:rsidR="00843841" w:rsidRPr="00843841" w:rsidRDefault="00843841" w:rsidP="00843841">
      <w:r w:rsidRPr="00843841">
        <w:rPr>
          <w:b/>
          <w:bCs/>
        </w:rPr>
        <w:t xml:space="preserve">Hanging a Coil on a Belaying Pin or a Cleat </w:t>
      </w:r>
      <w:r w:rsidRPr="00843841">
        <w:t xml:space="preserve">When belaying a rope to a Belaying pin the turns should be taken in the same way as for belaying to a cleat. </w:t>
      </w:r>
    </w:p>
    <w:p w14:paraId="23201408" w14:textId="13F4B3D9" w:rsidR="00843841" w:rsidRDefault="00843841" w:rsidP="00843841">
      <w:pPr>
        <w:rPr>
          <w:lang w:eastAsia="en-GB"/>
        </w:rPr>
      </w:pPr>
      <w:r w:rsidRPr="00843841">
        <w:t xml:space="preserve">Whenever possible a coil should be hung up clear of the deck </w:t>
      </w:r>
      <w:proofErr w:type="gramStart"/>
      <w:r w:rsidRPr="00843841">
        <w:t>so as to</w:t>
      </w:r>
      <w:proofErr w:type="gramEnd"/>
      <w:r w:rsidRPr="00843841">
        <w:t xml:space="preserve"> keep the deck clear and the rope dry. </w:t>
      </w:r>
    </w:p>
    <w:p w14:paraId="60019051" w14:textId="2DA44A79" w:rsidR="00843841" w:rsidRPr="00843841" w:rsidRDefault="001570D2" w:rsidP="001570D2">
      <w:pPr>
        <w:autoSpaceDE w:val="0"/>
        <w:autoSpaceDN w:val="0"/>
        <w:adjustRightInd w:val="0"/>
        <w:spacing w:before="0" w:after="0"/>
        <w:jc w:val="center"/>
        <w:rPr>
          <w:color w:val="000000"/>
          <w:sz w:val="24"/>
          <w:szCs w:val="24"/>
        </w:rPr>
      </w:pPr>
      <w:r w:rsidRPr="00843841">
        <w:rPr>
          <w:noProof/>
          <w:lang w:eastAsia="en-GB"/>
        </w:rPr>
        <w:drawing>
          <wp:inline distT="0" distB="0" distL="0" distR="0" wp14:anchorId="235A73C5" wp14:editId="283D37FF">
            <wp:extent cx="5146040" cy="4602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6040" cy="4602480"/>
                    </a:xfrm>
                    <a:prstGeom prst="rect">
                      <a:avLst/>
                    </a:prstGeom>
                    <a:noFill/>
                    <a:ln>
                      <a:noFill/>
                    </a:ln>
                  </pic:spPr>
                </pic:pic>
              </a:graphicData>
            </a:graphic>
          </wp:inline>
        </w:drawing>
      </w:r>
    </w:p>
    <w:p w14:paraId="264D81FE" w14:textId="340FF671" w:rsidR="00EE18CE" w:rsidRDefault="00EE18CE" w:rsidP="00EA487A">
      <w:pPr>
        <w:pStyle w:val="Heading1"/>
      </w:pPr>
      <w:r>
        <w:t>“Bely that” (saying)</w:t>
      </w:r>
    </w:p>
    <w:p w14:paraId="4FD9FA10" w14:textId="342BD7CE" w:rsidR="00420FC8" w:rsidRDefault="00CA3141" w:rsidP="00CA3141">
      <w:r>
        <w:rPr>
          <w:i/>
          <w:iCs/>
        </w:rPr>
        <w:t xml:space="preserve">Belay that: </w:t>
      </w:r>
      <w:r>
        <w:t>In the (highly unlikely) event that a captain changes his mind and decides to rescind his last order by saying, “Belay that,” he is harkening back to the days when a “belaying” pin was used to hold a line fast (in its last position) on deck.</w:t>
      </w:r>
    </w:p>
    <w:p w14:paraId="1102D75A" w14:textId="1BAF5595" w:rsidR="00420FC8" w:rsidRDefault="00420FC8" w:rsidP="00420FC8">
      <w:pPr>
        <w:pStyle w:val="Heading2"/>
      </w:pPr>
      <w:r>
        <w:br w:type="page"/>
        <w:t>Belay: Demonstration Board</w:t>
      </w:r>
    </w:p>
    <w:p w14:paraId="1BF1E90D" w14:textId="525D6C3F" w:rsidR="00420FC8" w:rsidRDefault="00420FC8" w:rsidP="00420FC8">
      <w:r>
        <w:t>Rack of belay pins and cleat to show and allow demonstration of Belaying</w:t>
      </w:r>
    </w:p>
    <w:p w14:paraId="202D9E6A" w14:textId="3F33CC52" w:rsidR="00A12F01" w:rsidRDefault="00420FC8" w:rsidP="00A12F01">
      <w:pPr>
        <w:pStyle w:val="Heading1"/>
        <w:jc w:val="center"/>
      </w:pPr>
      <w:r>
        <w:rPr>
          <w:noProof/>
        </w:rPr>
        <w:drawing>
          <wp:inline distT="0" distB="0" distL="0" distR="0" wp14:anchorId="7114AF84" wp14:editId="324F01DF">
            <wp:extent cx="8347812" cy="3982572"/>
            <wp:effectExtent l="0" t="7938" r="7303" b="7302"/>
            <wp:docPr id="2" name="Picture 2" descr="C:\Users\Chamb\AppData\Local\Microsoft\Windows\INetCacheContent.Word\IMG_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mb\AppData\Local\Microsoft\Windows\INetCacheContent.Word\IMG_292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268" t="27236" r="5063" b="29031"/>
                    <a:stretch/>
                  </pic:blipFill>
                  <pic:spPr bwMode="auto">
                    <a:xfrm rot="16200000">
                      <a:off x="0" y="0"/>
                      <a:ext cx="8380163" cy="3998006"/>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Toc464994634"/>
    </w:p>
    <w:bookmarkEnd w:id="1"/>
    <w:p w14:paraId="097F7DD0" w14:textId="735D1B90" w:rsidR="00A12F01" w:rsidRDefault="00A12F01" w:rsidP="00EA487A">
      <w:pPr>
        <w:spacing w:before="0" w:after="0"/>
        <w:rPr>
          <w:rFonts w:asciiTheme="majorHAnsi" w:eastAsia="Times New Roman" w:hAnsiTheme="majorHAnsi" w:cstheme="majorBidi"/>
          <w:color w:val="00B0F0"/>
          <w:sz w:val="32"/>
          <w:szCs w:val="32"/>
          <w:lang w:eastAsia="en-GB"/>
        </w:rPr>
      </w:pPr>
    </w:p>
    <w:sectPr w:rsidR="00A12F01" w:rsidSect="006921D6">
      <w:headerReference w:type="even" r:id="rId21"/>
      <w:headerReference w:type="default" r:id="rId22"/>
      <w:footerReference w:type="even" r:id="rId23"/>
      <w:footerReference w:type="default" r:id="rId24"/>
      <w:headerReference w:type="first" r:id="rId25"/>
      <w:footerReference w:type="first" r:id="rId26"/>
      <w:pgSz w:w="11906" w:h="16838"/>
      <w:pgMar w:top="680" w:right="1134" w:bottom="567" w:left="1134" w:header="284"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A7AFE" w14:textId="77777777" w:rsidR="009D36EF" w:rsidRDefault="009D36EF" w:rsidP="00F71872">
      <w:pPr>
        <w:spacing w:before="0" w:after="0"/>
      </w:pPr>
      <w:r>
        <w:separator/>
      </w:r>
    </w:p>
  </w:endnote>
  <w:endnote w:type="continuationSeparator" w:id="0">
    <w:p w14:paraId="2671ADDC" w14:textId="77777777" w:rsidR="009D36EF" w:rsidRDefault="009D36EF" w:rsidP="00F718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38EDB" w14:textId="77777777" w:rsidR="008A450E" w:rsidRDefault="008A45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B0F0"/>
      </w:rPr>
      <w:id w:val="-1382009647"/>
      <w:docPartObj>
        <w:docPartGallery w:val="Page Numbers (Bottom of Page)"/>
        <w:docPartUnique/>
      </w:docPartObj>
    </w:sdtPr>
    <w:sdtEndPr/>
    <w:sdtContent>
      <w:sdt>
        <w:sdtPr>
          <w:rPr>
            <w:color w:val="00B0F0"/>
          </w:rPr>
          <w:id w:val="-2086602647"/>
          <w:docPartObj>
            <w:docPartGallery w:val="Page Numbers (Top of Page)"/>
            <w:docPartUnique/>
          </w:docPartObj>
        </w:sdtPr>
        <w:sdtEndPr/>
        <w:sdtContent>
          <w:p w14:paraId="107C1DCF" w14:textId="7AD3172C" w:rsidR="001C49BE" w:rsidRPr="008D4890" w:rsidRDefault="008A450E" w:rsidP="008A450E">
            <w:pPr>
              <w:pStyle w:val="Footer"/>
              <w:pBdr>
                <w:top w:val="single" w:sz="4" w:space="1" w:color="00B0F0"/>
              </w:pBdr>
              <w:tabs>
                <w:tab w:val="clear" w:pos="4513"/>
                <w:tab w:val="clear" w:pos="9026"/>
                <w:tab w:val="right" w:pos="9638"/>
              </w:tabs>
              <w:rPr>
                <w:color w:val="00B0F0"/>
              </w:rPr>
            </w:pPr>
            <w:r w:rsidRPr="008A450E">
              <w:rPr>
                <w:color w:val="00B0F0"/>
                <w:sz w:val="16"/>
              </w:rPr>
              <w:t>©Garry Chambers</w:t>
            </w:r>
            <w:r>
              <w:rPr>
                <w:color w:val="00B0F0"/>
              </w:rPr>
              <w:tab/>
            </w:r>
            <w:r w:rsidR="001C49BE" w:rsidRPr="008D4890">
              <w:rPr>
                <w:color w:val="00B0F0"/>
              </w:rPr>
              <w:t xml:space="preserve">Page </w:t>
            </w:r>
            <w:r w:rsidR="001C49BE" w:rsidRPr="008D4890">
              <w:rPr>
                <w:color w:val="00B0F0"/>
                <w:sz w:val="24"/>
                <w:szCs w:val="24"/>
              </w:rPr>
              <w:fldChar w:fldCharType="begin"/>
            </w:r>
            <w:r w:rsidR="001C49BE" w:rsidRPr="008D4890">
              <w:rPr>
                <w:color w:val="00B0F0"/>
              </w:rPr>
              <w:instrText xml:space="preserve"> PAGE </w:instrText>
            </w:r>
            <w:r w:rsidR="001C49BE" w:rsidRPr="008D4890">
              <w:rPr>
                <w:color w:val="00B0F0"/>
                <w:sz w:val="24"/>
                <w:szCs w:val="24"/>
              </w:rPr>
              <w:fldChar w:fldCharType="separate"/>
            </w:r>
            <w:r w:rsidR="00EA487A">
              <w:rPr>
                <w:noProof/>
                <w:color w:val="00B0F0"/>
              </w:rPr>
              <w:t>1</w:t>
            </w:r>
            <w:r w:rsidR="001C49BE" w:rsidRPr="008D4890">
              <w:rPr>
                <w:color w:val="00B0F0"/>
                <w:sz w:val="24"/>
                <w:szCs w:val="24"/>
              </w:rPr>
              <w:fldChar w:fldCharType="end"/>
            </w:r>
            <w:r w:rsidR="001C49BE" w:rsidRPr="008D4890">
              <w:rPr>
                <w:color w:val="00B0F0"/>
              </w:rPr>
              <w:t xml:space="preserve"> of </w:t>
            </w:r>
            <w:r w:rsidR="001C49BE" w:rsidRPr="008D4890">
              <w:rPr>
                <w:color w:val="00B0F0"/>
                <w:sz w:val="24"/>
                <w:szCs w:val="24"/>
              </w:rPr>
              <w:fldChar w:fldCharType="begin"/>
            </w:r>
            <w:r w:rsidR="001C49BE" w:rsidRPr="008D4890">
              <w:rPr>
                <w:color w:val="00B0F0"/>
              </w:rPr>
              <w:instrText xml:space="preserve"> NUMPAGES  </w:instrText>
            </w:r>
            <w:r w:rsidR="001C49BE" w:rsidRPr="008D4890">
              <w:rPr>
                <w:color w:val="00B0F0"/>
                <w:sz w:val="24"/>
                <w:szCs w:val="24"/>
              </w:rPr>
              <w:fldChar w:fldCharType="separate"/>
            </w:r>
            <w:r w:rsidR="00EA487A">
              <w:rPr>
                <w:noProof/>
                <w:color w:val="00B0F0"/>
              </w:rPr>
              <w:t>2</w:t>
            </w:r>
            <w:r w:rsidR="001C49BE" w:rsidRPr="008D4890">
              <w:rPr>
                <w:color w:val="00B0F0"/>
                <w:sz w:val="24"/>
                <w:szCs w:val="24"/>
              </w:rPr>
              <w:fldChar w:fldCharType="end"/>
            </w:r>
          </w:p>
        </w:sdtContent>
      </w:sdt>
    </w:sdtContent>
  </w:sdt>
  <w:p w14:paraId="04904CC5" w14:textId="77777777" w:rsidR="001C49BE" w:rsidRDefault="001C49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CF1A2" w14:textId="77777777" w:rsidR="008A450E" w:rsidRDefault="008A4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C88FF" w14:textId="77777777" w:rsidR="009D36EF" w:rsidRDefault="009D36EF" w:rsidP="00F71872">
      <w:pPr>
        <w:spacing w:before="0" w:after="0"/>
      </w:pPr>
      <w:r>
        <w:separator/>
      </w:r>
    </w:p>
  </w:footnote>
  <w:footnote w:type="continuationSeparator" w:id="0">
    <w:p w14:paraId="1FA94D69" w14:textId="77777777" w:rsidR="009D36EF" w:rsidRDefault="009D36EF" w:rsidP="00F718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180F3" w14:textId="77777777" w:rsidR="008A450E" w:rsidRDefault="008A45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C49BE" w:rsidRPr="008D4890" w14:paraId="0B8172FE" w14:textId="77777777" w:rsidTr="00B81BEC">
      <w:tc>
        <w:tcPr>
          <w:tcW w:w="9609" w:type="dxa"/>
          <w:vAlign w:val="center"/>
        </w:tcPr>
        <w:tbl>
          <w:tblPr>
            <w:tblStyle w:val="TableGrid"/>
            <w:tblW w:w="9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436"/>
            <w:gridCol w:w="2691"/>
          </w:tblGrid>
          <w:tr w:rsidR="001C49BE" w:rsidRPr="008D4890" w14:paraId="6E30A533" w14:textId="77777777" w:rsidTr="00B81BEC">
            <w:tc>
              <w:tcPr>
                <w:tcW w:w="2405" w:type="dxa"/>
                <w:vAlign w:val="center"/>
              </w:tcPr>
              <w:p w14:paraId="72513E0E" w14:textId="77777777" w:rsidR="001C49BE" w:rsidRPr="008D4890" w:rsidRDefault="001C49BE" w:rsidP="00F71872">
                <w:pPr>
                  <w:pStyle w:val="Header"/>
                  <w:tabs>
                    <w:tab w:val="clear" w:pos="9026"/>
                  </w:tabs>
                  <w:rPr>
                    <w:color w:val="00B0F0"/>
                  </w:rPr>
                </w:pPr>
                <w:r w:rsidRPr="008D4890">
                  <w:rPr>
                    <w:noProof/>
                    <w:color w:val="00B0F0"/>
                    <w:lang w:eastAsia="en-GB"/>
                  </w:rPr>
                  <w:drawing>
                    <wp:inline distT="0" distB="0" distL="0" distR="0" wp14:anchorId="1905965E" wp14:editId="06665EA2">
                      <wp:extent cx="1280160" cy="372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372110"/>
                              </a:xfrm>
                              <a:prstGeom prst="rect">
                                <a:avLst/>
                              </a:prstGeom>
                              <a:noFill/>
                            </pic:spPr>
                          </pic:pic>
                        </a:graphicData>
                      </a:graphic>
                    </wp:inline>
                  </w:drawing>
                </w:r>
              </w:p>
            </w:tc>
            <w:tc>
              <w:tcPr>
                <w:tcW w:w="4436" w:type="dxa"/>
                <w:vAlign w:val="center"/>
              </w:tcPr>
              <w:p w14:paraId="31C6922D" w14:textId="77777777" w:rsidR="001C49BE" w:rsidRPr="008D4890" w:rsidRDefault="001C49BE" w:rsidP="00F71872">
                <w:pPr>
                  <w:jc w:val="center"/>
                  <w:rPr>
                    <w:b/>
                    <w:color w:val="00B0F0"/>
                    <w:sz w:val="36"/>
                  </w:rPr>
                </w:pPr>
                <w:r w:rsidRPr="008D4890">
                  <w:rPr>
                    <w:b/>
                    <w:color w:val="00B0F0"/>
                    <w:sz w:val="36"/>
                  </w:rPr>
                  <w:t>Sheffield Sea Cadet</w:t>
                </w:r>
              </w:p>
            </w:tc>
            <w:tc>
              <w:tcPr>
                <w:tcW w:w="2691" w:type="dxa"/>
                <w:vAlign w:val="center"/>
              </w:tcPr>
              <w:p w14:paraId="7674DD1B" w14:textId="1CD070D6" w:rsidR="001C49BE" w:rsidRDefault="001570D2" w:rsidP="001E138A">
                <w:pPr>
                  <w:pStyle w:val="Header"/>
                  <w:spacing w:before="0"/>
                  <w:ind w:right="32"/>
                  <w:jc w:val="right"/>
                  <w:rPr>
                    <w:color w:val="00B0F0"/>
                  </w:rPr>
                </w:pPr>
                <w:r>
                  <w:rPr>
                    <w:color w:val="00B0F0"/>
                  </w:rPr>
                  <w:t>Seamanship</w:t>
                </w:r>
              </w:p>
              <w:p w14:paraId="7C53548F" w14:textId="501FDD24" w:rsidR="001C49BE" w:rsidRDefault="00843841" w:rsidP="001E138A">
                <w:pPr>
                  <w:pStyle w:val="Header"/>
                  <w:spacing w:before="0"/>
                  <w:ind w:right="32"/>
                  <w:jc w:val="right"/>
                  <w:rPr>
                    <w:color w:val="00B0F0"/>
                  </w:rPr>
                </w:pPr>
                <w:r>
                  <w:rPr>
                    <w:color w:val="00B0F0"/>
                  </w:rPr>
                  <w:t>Belay</w:t>
                </w:r>
              </w:p>
              <w:p w14:paraId="23DFE69D" w14:textId="2B211142" w:rsidR="001C49BE" w:rsidRPr="008D4890" w:rsidRDefault="00843841" w:rsidP="001E138A">
                <w:pPr>
                  <w:pStyle w:val="Header"/>
                  <w:spacing w:before="0"/>
                  <w:ind w:right="32"/>
                  <w:jc w:val="right"/>
                  <w:rPr>
                    <w:color w:val="00B0F0"/>
                  </w:rPr>
                </w:pPr>
                <w:r>
                  <w:rPr>
                    <w:color w:val="00B0F0"/>
                  </w:rPr>
                  <w:t>SM10</w:t>
                </w:r>
              </w:p>
              <w:p w14:paraId="5F9EE7D4" w14:textId="2F172598" w:rsidR="001C49BE" w:rsidRPr="008D4890" w:rsidRDefault="001C49BE" w:rsidP="00843841">
                <w:pPr>
                  <w:pStyle w:val="Header"/>
                  <w:spacing w:before="0"/>
                  <w:ind w:right="32"/>
                  <w:jc w:val="right"/>
                  <w:rPr>
                    <w:color w:val="00B0F0"/>
                  </w:rPr>
                </w:pPr>
                <w:r w:rsidRPr="008D4890">
                  <w:rPr>
                    <w:color w:val="00B0F0"/>
                  </w:rPr>
                  <w:t xml:space="preserve">V00.00, </w:t>
                </w:r>
                <w:r w:rsidR="00843841">
                  <w:rPr>
                    <w:color w:val="00B0F0"/>
                  </w:rPr>
                  <w:t>22</w:t>
                </w:r>
                <w:r>
                  <w:rPr>
                    <w:color w:val="00B0F0"/>
                  </w:rPr>
                  <w:t>/09</w:t>
                </w:r>
                <w:r w:rsidRPr="008D4890">
                  <w:rPr>
                    <w:color w:val="00B0F0"/>
                  </w:rPr>
                  <w:t>/16</w:t>
                </w:r>
              </w:p>
            </w:tc>
          </w:tr>
        </w:tbl>
        <w:p w14:paraId="5B3E9906" w14:textId="77777777" w:rsidR="001C49BE" w:rsidRPr="008D4890" w:rsidRDefault="001C49BE" w:rsidP="00F71872">
          <w:pPr>
            <w:pStyle w:val="Header"/>
            <w:rPr>
              <w:color w:val="00B0F0"/>
            </w:rPr>
          </w:pPr>
        </w:p>
      </w:tc>
    </w:tr>
  </w:tbl>
  <w:p w14:paraId="00253EC3" w14:textId="77777777" w:rsidR="001C49BE" w:rsidRPr="00F71872" w:rsidRDefault="001C49BE" w:rsidP="00F71872">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189FB" w14:textId="77777777" w:rsidR="008A450E" w:rsidRDefault="008A45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335EF"/>
    <w:multiLevelType w:val="multilevel"/>
    <w:tmpl w:val="8026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A6305D"/>
    <w:multiLevelType w:val="hybridMultilevel"/>
    <w:tmpl w:val="560C82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F12F4"/>
    <w:multiLevelType w:val="hybridMultilevel"/>
    <w:tmpl w:val="A99C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D62620"/>
    <w:multiLevelType w:val="hybridMultilevel"/>
    <w:tmpl w:val="AB02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B0FE3"/>
    <w:multiLevelType w:val="hybridMultilevel"/>
    <w:tmpl w:val="6B92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762D6"/>
    <w:multiLevelType w:val="hybridMultilevel"/>
    <w:tmpl w:val="1074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F5C37"/>
    <w:multiLevelType w:val="hybridMultilevel"/>
    <w:tmpl w:val="AD9CA87C"/>
    <w:lvl w:ilvl="0" w:tplc="2A74EF3E">
      <w:start w:val="1"/>
      <w:numFmt w:val="bullet"/>
      <w:lvlText w:val="–"/>
      <w:lvlJc w:val="left"/>
      <w:pPr>
        <w:ind w:left="900" w:hanging="360"/>
      </w:pPr>
      <w:rPr>
        <w:rFonts w:ascii="Arial" w:hAnsi="Arial" w:hint="default"/>
        <w:color w:val="auto"/>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24A17A5F"/>
    <w:multiLevelType w:val="multilevel"/>
    <w:tmpl w:val="E67A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A46349"/>
    <w:multiLevelType w:val="hybridMultilevel"/>
    <w:tmpl w:val="8932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917219"/>
    <w:multiLevelType w:val="multilevel"/>
    <w:tmpl w:val="D2BE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1844F2"/>
    <w:multiLevelType w:val="multilevel"/>
    <w:tmpl w:val="8FBA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BE0393"/>
    <w:multiLevelType w:val="hybridMultilevel"/>
    <w:tmpl w:val="76C273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1A4AB4"/>
    <w:multiLevelType w:val="hybridMultilevel"/>
    <w:tmpl w:val="2918E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27D55"/>
    <w:multiLevelType w:val="hybridMultilevel"/>
    <w:tmpl w:val="FB106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817C8E"/>
    <w:multiLevelType w:val="multilevel"/>
    <w:tmpl w:val="6ADC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E6749F"/>
    <w:multiLevelType w:val="multilevel"/>
    <w:tmpl w:val="8E44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88062D"/>
    <w:multiLevelType w:val="hybridMultilevel"/>
    <w:tmpl w:val="5404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663239"/>
    <w:multiLevelType w:val="multilevel"/>
    <w:tmpl w:val="D7FA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3A7A7E"/>
    <w:multiLevelType w:val="multilevel"/>
    <w:tmpl w:val="FCA6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BD14ED"/>
    <w:multiLevelType w:val="hybridMultilevel"/>
    <w:tmpl w:val="05DC1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C94180"/>
    <w:multiLevelType w:val="hybridMultilevel"/>
    <w:tmpl w:val="CC3C9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833499"/>
    <w:multiLevelType w:val="hybridMultilevel"/>
    <w:tmpl w:val="28F80CD2"/>
    <w:lvl w:ilvl="0" w:tplc="08090001">
      <w:start w:val="1"/>
      <w:numFmt w:val="bullet"/>
      <w:lvlText w:val=""/>
      <w:lvlJc w:val="left"/>
      <w:pPr>
        <w:ind w:left="1523" w:hanging="360"/>
      </w:pPr>
      <w:rPr>
        <w:rFonts w:ascii="Symbol" w:hAnsi="Symbol" w:hint="default"/>
      </w:rPr>
    </w:lvl>
    <w:lvl w:ilvl="1" w:tplc="08090003" w:tentative="1">
      <w:start w:val="1"/>
      <w:numFmt w:val="bullet"/>
      <w:lvlText w:val="o"/>
      <w:lvlJc w:val="left"/>
      <w:pPr>
        <w:ind w:left="2243" w:hanging="360"/>
      </w:pPr>
      <w:rPr>
        <w:rFonts w:ascii="Courier New" w:hAnsi="Courier New" w:cs="Courier New" w:hint="default"/>
      </w:rPr>
    </w:lvl>
    <w:lvl w:ilvl="2" w:tplc="08090005" w:tentative="1">
      <w:start w:val="1"/>
      <w:numFmt w:val="bullet"/>
      <w:lvlText w:val=""/>
      <w:lvlJc w:val="left"/>
      <w:pPr>
        <w:ind w:left="2963" w:hanging="360"/>
      </w:pPr>
      <w:rPr>
        <w:rFonts w:ascii="Wingdings" w:hAnsi="Wingdings" w:hint="default"/>
      </w:rPr>
    </w:lvl>
    <w:lvl w:ilvl="3" w:tplc="08090001" w:tentative="1">
      <w:start w:val="1"/>
      <w:numFmt w:val="bullet"/>
      <w:lvlText w:val=""/>
      <w:lvlJc w:val="left"/>
      <w:pPr>
        <w:ind w:left="3683" w:hanging="360"/>
      </w:pPr>
      <w:rPr>
        <w:rFonts w:ascii="Symbol" w:hAnsi="Symbol" w:hint="default"/>
      </w:rPr>
    </w:lvl>
    <w:lvl w:ilvl="4" w:tplc="08090003" w:tentative="1">
      <w:start w:val="1"/>
      <w:numFmt w:val="bullet"/>
      <w:lvlText w:val="o"/>
      <w:lvlJc w:val="left"/>
      <w:pPr>
        <w:ind w:left="4403" w:hanging="360"/>
      </w:pPr>
      <w:rPr>
        <w:rFonts w:ascii="Courier New" w:hAnsi="Courier New" w:cs="Courier New" w:hint="default"/>
      </w:rPr>
    </w:lvl>
    <w:lvl w:ilvl="5" w:tplc="08090005" w:tentative="1">
      <w:start w:val="1"/>
      <w:numFmt w:val="bullet"/>
      <w:lvlText w:val=""/>
      <w:lvlJc w:val="left"/>
      <w:pPr>
        <w:ind w:left="5123" w:hanging="360"/>
      </w:pPr>
      <w:rPr>
        <w:rFonts w:ascii="Wingdings" w:hAnsi="Wingdings" w:hint="default"/>
      </w:rPr>
    </w:lvl>
    <w:lvl w:ilvl="6" w:tplc="08090001" w:tentative="1">
      <w:start w:val="1"/>
      <w:numFmt w:val="bullet"/>
      <w:lvlText w:val=""/>
      <w:lvlJc w:val="left"/>
      <w:pPr>
        <w:ind w:left="5843" w:hanging="360"/>
      </w:pPr>
      <w:rPr>
        <w:rFonts w:ascii="Symbol" w:hAnsi="Symbol" w:hint="default"/>
      </w:rPr>
    </w:lvl>
    <w:lvl w:ilvl="7" w:tplc="08090003" w:tentative="1">
      <w:start w:val="1"/>
      <w:numFmt w:val="bullet"/>
      <w:lvlText w:val="o"/>
      <w:lvlJc w:val="left"/>
      <w:pPr>
        <w:ind w:left="6563" w:hanging="360"/>
      </w:pPr>
      <w:rPr>
        <w:rFonts w:ascii="Courier New" w:hAnsi="Courier New" w:cs="Courier New" w:hint="default"/>
      </w:rPr>
    </w:lvl>
    <w:lvl w:ilvl="8" w:tplc="08090005" w:tentative="1">
      <w:start w:val="1"/>
      <w:numFmt w:val="bullet"/>
      <w:lvlText w:val=""/>
      <w:lvlJc w:val="left"/>
      <w:pPr>
        <w:ind w:left="7283" w:hanging="360"/>
      </w:pPr>
      <w:rPr>
        <w:rFonts w:ascii="Wingdings" w:hAnsi="Wingdings" w:hint="default"/>
      </w:rPr>
    </w:lvl>
  </w:abstractNum>
  <w:abstractNum w:abstractNumId="22" w15:restartNumberingAfterBreak="0">
    <w:nsid w:val="5E356280"/>
    <w:multiLevelType w:val="multilevel"/>
    <w:tmpl w:val="032A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264476"/>
    <w:multiLevelType w:val="multilevel"/>
    <w:tmpl w:val="3E36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415666"/>
    <w:multiLevelType w:val="multilevel"/>
    <w:tmpl w:val="8678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C53AE6"/>
    <w:multiLevelType w:val="hybridMultilevel"/>
    <w:tmpl w:val="B61C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44590F"/>
    <w:multiLevelType w:val="hybridMultilevel"/>
    <w:tmpl w:val="E11C925C"/>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7" w15:restartNumberingAfterBreak="0">
    <w:nsid w:val="74122CD3"/>
    <w:multiLevelType w:val="hybridMultilevel"/>
    <w:tmpl w:val="891C7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677084"/>
    <w:multiLevelType w:val="hybridMultilevel"/>
    <w:tmpl w:val="37FC3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45085B"/>
    <w:multiLevelType w:val="hybridMultilevel"/>
    <w:tmpl w:val="C9B02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2B58D3"/>
    <w:multiLevelType w:val="hybridMultilevel"/>
    <w:tmpl w:val="B524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20"/>
  </w:num>
  <w:num w:numId="4">
    <w:abstractNumId w:val="12"/>
  </w:num>
  <w:num w:numId="5">
    <w:abstractNumId w:val="11"/>
  </w:num>
  <w:num w:numId="6">
    <w:abstractNumId w:val="29"/>
  </w:num>
  <w:num w:numId="7">
    <w:abstractNumId w:val="18"/>
  </w:num>
  <w:num w:numId="8">
    <w:abstractNumId w:val="10"/>
  </w:num>
  <w:num w:numId="9">
    <w:abstractNumId w:val="2"/>
  </w:num>
  <w:num w:numId="10">
    <w:abstractNumId w:val="0"/>
  </w:num>
  <w:num w:numId="11">
    <w:abstractNumId w:val="14"/>
  </w:num>
  <w:num w:numId="12">
    <w:abstractNumId w:val="1"/>
  </w:num>
  <w:num w:numId="13">
    <w:abstractNumId w:val="30"/>
  </w:num>
  <w:num w:numId="14">
    <w:abstractNumId w:val="16"/>
  </w:num>
  <w:num w:numId="15">
    <w:abstractNumId w:val="6"/>
  </w:num>
  <w:num w:numId="16">
    <w:abstractNumId w:val="27"/>
  </w:num>
  <w:num w:numId="17">
    <w:abstractNumId w:val="26"/>
  </w:num>
  <w:num w:numId="18">
    <w:abstractNumId w:val="7"/>
  </w:num>
  <w:num w:numId="19">
    <w:abstractNumId w:val="22"/>
  </w:num>
  <w:num w:numId="20">
    <w:abstractNumId w:val="17"/>
  </w:num>
  <w:num w:numId="21">
    <w:abstractNumId w:val="15"/>
  </w:num>
  <w:num w:numId="22">
    <w:abstractNumId w:val="23"/>
  </w:num>
  <w:num w:numId="23">
    <w:abstractNumId w:val="8"/>
  </w:num>
  <w:num w:numId="24">
    <w:abstractNumId w:val="24"/>
  </w:num>
  <w:num w:numId="25">
    <w:abstractNumId w:val="9"/>
  </w:num>
  <w:num w:numId="26">
    <w:abstractNumId w:val="4"/>
  </w:num>
  <w:num w:numId="27">
    <w:abstractNumId w:val="5"/>
  </w:num>
  <w:num w:numId="28">
    <w:abstractNumId w:val="19"/>
  </w:num>
  <w:num w:numId="29">
    <w:abstractNumId w:val="3"/>
  </w:num>
  <w:num w:numId="30">
    <w:abstractNumId w:val="25"/>
  </w:num>
  <w:num w:numId="31">
    <w:abstractNumId w:val="21"/>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removePersonalInformation/>
  <w:removeDateAndTim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872"/>
    <w:rsid w:val="00071FC7"/>
    <w:rsid w:val="000932D8"/>
    <w:rsid w:val="000D1EE4"/>
    <w:rsid w:val="000E5953"/>
    <w:rsid w:val="00117C00"/>
    <w:rsid w:val="00135755"/>
    <w:rsid w:val="0014364E"/>
    <w:rsid w:val="00146AFB"/>
    <w:rsid w:val="00151C3E"/>
    <w:rsid w:val="00156C21"/>
    <w:rsid w:val="001570D2"/>
    <w:rsid w:val="00172DDB"/>
    <w:rsid w:val="00186FD9"/>
    <w:rsid w:val="001C2138"/>
    <w:rsid w:val="001C49BE"/>
    <w:rsid w:val="001E138A"/>
    <w:rsid w:val="001F0EB1"/>
    <w:rsid w:val="0021762A"/>
    <w:rsid w:val="00224329"/>
    <w:rsid w:val="002B3ADB"/>
    <w:rsid w:val="002C0712"/>
    <w:rsid w:val="002C1D28"/>
    <w:rsid w:val="002D0EB2"/>
    <w:rsid w:val="002F5ED1"/>
    <w:rsid w:val="00301286"/>
    <w:rsid w:val="003624A8"/>
    <w:rsid w:val="0036693B"/>
    <w:rsid w:val="0038728B"/>
    <w:rsid w:val="00396023"/>
    <w:rsid w:val="003B7E93"/>
    <w:rsid w:val="003D394A"/>
    <w:rsid w:val="003F3943"/>
    <w:rsid w:val="003F4929"/>
    <w:rsid w:val="004012EB"/>
    <w:rsid w:val="004035D3"/>
    <w:rsid w:val="004053F8"/>
    <w:rsid w:val="004122C2"/>
    <w:rsid w:val="00414574"/>
    <w:rsid w:val="00420FC8"/>
    <w:rsid w:val="00422477"/>
    <w:rsid w:val="00424B1E"/>
    <w:rsid w:val="004355D3"/>
    <w:rsid w:val="004551D2"/>
    <w:rsid w:val="0046370C"/>
    <w:rsid w:val="004746D6"/>
    <w:rsid w:val="004878DD"/>
    <w:rsid w:val="00496EAB"/>
    <w:rsid w:val="004A1288"/>
    <w:rsid w:val="004F2958"/>
    <w:rsid w:val="00510F15"/>
    <w:rsid w:val="005608AF"/>
    <w:rsid w:val="005738D0"/>
    <w:rsid w:val="00581943"/>
    <w:rsid w:val="005B6D08"/>
    <w:rsid w:val="005C5E8D"/>
    <w:rsid w:val="005F7C2E"/>
    <w:rsid w:val="00613340"/>
    <w:rsid w:val="00613C55"/>
    <w:rsid w:val="00614A89"/>
    <w:rsid w:val="0062128A"/>
    <w:rsid w:val="006303C7"/>
    <w:rsid w:val="00631FD6"/>
    <w:rsid w:val="00635F18"/>
    <w:rsid w:val="00650454"/>
    <w:rsid w:val="006614B9"/>
    <w:rsid w:val="006706DB"/>
    <w:rsid w:val="006921D6"/>
    <w:rsid w:val="006C515B"/>
    <w:rsid w:val="006F52EF"/>
    <w:rsid w:val="00720277"/>
    <w:rsid w:val="00727925"/>
    <w:rsid w:val="00746595"/>
    <w:rsid w:val="007520A9"/>
    <w:rsid w:val="00760F3E"/>
    <w:rsid w:val="00765B51"/>
    <w:rsid w:val="00766E1A"/>
    <w:rsid w:val="007A0592"/>
    <w:rsid w:val="007B123A"/>
    <w:rsid w:val="007D62EC"/>
    <w:rsid w:val="007E6DF4"/>
    <w:rsid w:val="00843841"/>
    <w:rsid w:val="00853C09"/>
    <w:rsid w:val="00874B3A"/>
    <w:rsid w:val="008A450E"/>
    <w:rsid w:val="008D05A1"/>
    <w:rsid w:val="008F6153"/>
    <w:rsid w:val="009735F9"/>
    <w:rsid w:val="00994929"/>
    <w:rsid w:val="009B1C4A"/>
    <w:rsid w:val="009C3986"/>
    <w:rsid w:val="009D36EF"/>
    <w:rsid w:val="009F4402"/>
    <w:rsid w:val="00A12F01"/>
    <w:rsid w:val="00A2083D"/>
    <w:rsid w:val="00A33BCD"/>
    <w:rsid w:val="00A450E4"/>
    <w:rsid w:val="00A56304"/>
    <w:rsid w:val="00A67AC6"/>
    <w:rsid w:val="00AB7543"/>
    <w:rsid w:val="00AC66F8"/>
    <w:rsid w:val="00AD1AAD"/>
    <w:rsid w:val="00AD41F8"/>
    <w:rsid w:val="00AD635A"/>
    <w:rsid w:val="00B2658C"/>
    <w:rsid w:val="00B50F47"/>
    <w:rsid w:val="00B52223"/>
    <w:rsid w:val="00B77110"/>
    <w:rsid w:val="00B81BEC"/>
    <w:rsid w:val="00B85D4B"/>
    <w:rsid w:val="00BA36EA"/>
    <w:rsid w:val="00BC606A"/>
    <w:rsid w:val="00BF7E32"/>
    <w:rsid w:val="00C02EE1"/>
    <w:rsid w:val="00C13C1D"/>
    <w:rsid w:val="00C20F40"/>
    <w:rsid w:val="00C31954"/>
    <w:rsid w:val="00C35F18"/>
    <w:rsid w:val="00C73768"/>
    <w:rsid w:val="00C73A19"/>
    <w:rsid w:val="00C8369F"/>
    <w:rsid w:val="00C955EE"/>
    <w:rsid w:val="00C95BFC"/>
    <w:rsid w:val="00CA3141"/>
    <w:rsid w:val="00CD4C60"/>
    <w:rsid w:val="00CE2320"/>
    <w:rsid w:val="00D02909"/>
    <w:rsid w:val="00D167F5"/>
    <w:rsid w:val="00D35243"/>
    <w:rsid w:val="00D36C15"/>
    <w:rsid w:val="00D6194C"/>
    <w:rsid w:val="00DA1116"/>
    <w:rsid w:val="00DB062B"/>
    <w:rsid w:val="00DC470E"/>
    <w:rsid w:val="00DD5FD5"/>
    <w:rsid w:val="00DE3A3A"/>
    <w:rsid w:val="00DF29D2"/>
    <w:rsid w:val="00E02A69"/>
    <w:rsid w:val="00E02B69"/>
    <w:rsid w:val="00E07BC8"/>
    <w:rsid w:val="00E30BFF"/>
    <w:rsid w:val="00E43743"/>
    <w:rsid w:val="00E55EDB"/>
    <w:rsid w:val="00E6791B"/>
    <w:rsid w:val="00EA487A"/>
    <w:rsid w:val="00EB643B"/>
    <w:rsid w:val="00EC0F67"/>
    <w:rsid w:val="00EE18CE"/>
    <w:rsid w:val="00F5056E"/>
    <w:rsid w:val="00F5522B"/>
    <w:rsid w:val="00F71872"/>
    <w:rsid w:val="00F80D48"/>
    <w:rsid w:val="00F83205"/>
    <w:rsid w:val="00FE6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90F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872"/>
    <w:pPr>
      <w:spacing w:before="120" w:after="120" w:line="240" w:lineRule="auto"/>
    </w:pPr>
    <w:rPr>
      <w:rFonts w:ascii="Arial" w:hAnsi="Arial" w:cs="Arial"/>
    </w:rPr>
  </w:style>
  <w:style w:type="paragraph" w:styleId="Heading1">
    <w:name w:val="heading 1"/>
    <w:basedOn w:val="Normal"/>
    <w:next w:val="Normal"/>
    <w:link w:val="Heading1Char"/>
    <w:uiPriority w:val="9"/>
    <w:qFormat/>
    <w:rsid w:val="00727925"/>
    <w:pPr>
      <w:keepNext/>
      <w:keepLines/>
      <w:outlineLvl w:val="0"/>
    </w:pPr>
    <w:rPr>
      <w:rFonts w:asciiTheme="majorHAnsi" w:eastAsia="Times New Roman" w:hAnsiTheme="majorHAnsi" w:cstheme="majorBidi"/>
      <w:color w:val="00B0F0"/>
      <w:sz w:val="32"/>
      <w:szCs w:val="32"/>
      <w:lang w:eastAsia="en-GB"/>
    </w:rPr>
  </w:style>
  <w:style w:type="paragraph" w:styleId="Heading2">
    <w:name w:val="heading 2"/>
    <w:basedOn w:val="Normal"/>
    <w:next w:val="Normal"/>
    <w:link w:val="Heading2Char"/>
    <w:uiPriority w:val="9"/>
    <w:unhideWhenUsed/>
    <w:qFormat/>
    <w:rsid w:val="00727925"/>
    <w:pPr>
      <w:keepNext/>
      <w:keepLines/>
      <w:outlineLvl w:val="1"/>
    </w:pPr>
    <w:rPr>
      <w:rFonts w:asciiTheme="majorHAnsi" w:eastAsiaTheme="majorEastAsia" w:hAnsiTheme="majorHAnsi" w:cstheme="majorBidi"/>
      <w:color w:val="00B0F0"/>
      <w:sz w:val="26"/>
      <w:szCs w:val="26"/>
    </w:rPr>
  </w:style>
  <w:style w:type="paragraph" w:styleId="Heading3">
    <w:name w:val="heading 3"/>
    <w:basedOn w:val="Normal"/>
    <w:next w:val="Normal"/>
    <w:link w:val="Heading3Char"/>
    <w:uiPriority w:val="9"/>
    <w:unhideWhenUsed/>
    <w:qFormat/>
    <w:rsid w:val="00613C55"/>
    <w:pPr>
      <w:keepNext/>
      <w:keepLines/>
      <w:spacing w:before="40" w:after="0"/>
      <w:outlineLvl w:val="2"/>
    </w:pPr>
    <w:rPr>
      <w:rFonts w:eastAsiaTheme="majorEastAsia"/>
      <w:color w:val="00B0F0"/>
      <w:lang w:eastAsia="en-GB"/>
    </w:rPr>
  </w:style>
  <w:style w:type="paragraph" w:styleId="Heading4">
    <w:name w:val="heading 4"/>
    <w:basedOn w:val="Normal"/>
    <w:next w:val="Normal"/>
    <w:link w:val="Heading4Char"/>
    <w:uiPriority w:val="9"/>
    <w:semiHidden/>
    <w:unhideWhenUsed/>
    <w:qFormat/>
    <w:rsid w:val="007279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792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27925"/>
    <w:rPr>
      <w:color w:val="954F72" w:themeColor="followedHyperlink"/>
      <w:u w:val="single"/>
    </w:rPr>
  </w:style>
  <w:style w:type="paragraph" w:styleId="Footer">
    <w:name w:val="footer"/>
    <w:basedOn w:val="Normal"/>
    <w:link w:val="FooterChar"/>
    <w:uiPriority w:val="99"/>
    <w:unhideWhenUsed/>
    <w:rsid w:val="00727925"/>
    <w:pPr>
      <w:tabs>
        <w:tab w:val="center" w:pos="4513"/>
        <w:tab w:val="right" w:pos="9026"/>
      </w:tabs>
      <w:spacing w:after="0"/>
    </w:pPr>
  </w:style>
  <w:style w:type="character" w:customStyle="1" w:styleId="FooterChar">
    <w:name w:val="Footer Char"/>
    <w:basedOn w:val="DefaultParagraphFont"/>
    <w:link w:val="Footer"/>
    <w:uiPriority w:val="99"/>
    <w:rsid w:val="00727925"/>
    <w:rPr>
      <w:rFonts w:ascii="Arial" w:hAnsi="Arial" w:cs="Arial"/>
    </w:rPr>
  </w:style>
  <w:style w:type="paragraph" w:styleId="Header">
    <w:name w:val="header"/>
    <w:basedOn w:val="Normal"/>
    <w:link w:val="HeaderChar"/>
    <w:uiPriority w:val="99"/>
    <w:unhideWhenUsed/>
    <w:rsid w:val="00727925"/>
    <w:pPr>
      <w:tabs>
        <w:tab w:val="center" w:pos="4513"/>
        <w:tab w:val="right" w:pos="9026"/>
      </w:tabs>
      <w:spacing w:after="0"/>
    </w:pPr>
  </w:style>
  <w:style w:type="character" w:customStyle="1" w:styleId="HeaderChar">
    <w:name w:val="Header Char"/>
    <w:basedOn w:val="DefaultParagraphFont"/>
    <w:link w:val="Header"/>
    <w:uiPriority w:val="99"/>
    <w:rsid w:val="00727925"/>
    <w:rPr>
      <w:rFonts w:ascii="Arial" w:hAnsi="Arial" w:cs="Arial"/>
    </w:rPr>
  </w:style>
  <w:style w:type="character" w:customStyle="1" w:styleId="Heading1Char">
    <w:name w:val="Heading 1 Char"/>
    <w:basedOn w:val="DefaultParagraphFont"/>
    <w:link w:val="Heading1"/>
    <w:uiPriority w:val="9"/>
    <w:rsid w:val="00727925"/>
    <w:rPr>
      <w:rFonts w:asciiTheme="majorHAnsi" w:eastAsia="Times New Roman" w:hAnsiTheme="majorHAnsi" w:cstheme="majorBidi"/>
      <w:color w:val="00B0F0"/>
      <w:sz w:val="32"/>
      <w:szCs w:val="32"/>
      <w:lang w:eastAsia="en-GB"/>
    </w:rPr>
  </w:style>
  <w:style w:type="character" w:customStyle="1" w:styleId="Heading2Char">
    <w:name w:val="Heading 2 Char"/>
    <w:basedOn w:val="DefaultParagraphFont"/>
    <w:link w:val="Heading2"/>
    <w:uiPriority w:val="9"/>
    <w:rsid w:val="00727925"/>
    <w:rPr>
      <w:rFonts w:asciiTheme="majorHAnsi" w:eastAsiaTheme="majorEastAsia" w:hAnsiTheme="majorHAnsi" w:cstheme="majorBidi"/>
      <w:color w:val="00B0F0"/>
      <w:sz w:val="26"/>
      <w:szCs w:val="26"/>
    </w:rPr>
  </w:style>
  <w:style w:type="character" w:customStyle="1" w:styleId="Heading3Char">
    <w:name w:val="Heading 3 Char"/>
    <w:basedOn w:val="DefaultParagraphFont"/>
    <w:link w:val="Heading3"/>
    <w:uiPriority w:val="9"/>
    <w:rsid w:val="00613C55"/>
    <w:rPr>
      <w:rFonts w:ascii="Arial" w:eastAsiaTheme="majorEastAsia" w:hAnsi="Arial" w:cs="Arial"/>
      <w:color w:val="00B0F0"/>
      <w:lang w:eastAsia="en-GB"/>
    </w:rPr>
  </w:style>
  <w:style w:type="character" w:customStyle="1" w:styleId="Heading4Char">
    <w:name w:val="Heading 4 Char"/>
    <w:basedOn w:val="DefaultParagraphFont"/>
    <w:link w:val="Heading4"/>
    <w:uiPriority w:val="9"/>
    <w:semiHidden/>
    <w:rsid w:val="00727925"/>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semiHidden/>
    <w:unhideWhenUsed/>
    <w:rsid w:val="00727925"/>
    <w:rPr>
      <w:i/>
      <w:iCs/>
    </w:rPr>
  </w:style>
  <w:style w:type="character" w:styleId="Hyperlink">
    <w:name w:val="Hyperlink"/>
    <w:basedOn w:val="DefaultParagraphFont"/>
    <w:uiPriority w:val="99"/>
    <w:unhideWhenUsed/>
    <w:rsid w:val="00727925"/>
    <w:rPr>
      <w:color w:val="0000FF"/>
      <w:u w:val="single"/>
    </w:rPr>
  </w:style>
  <w:style w:type="paragraph" w:styleId="List2">
    <w:name w:val="List 2"/>
    <w:basedOn w:val="Normal"/>
    <w:next w:val="Normal"/>
    <w:uiPriority w:val="99"/>
    <w:rsid w:val="00727925"/>
    <w:pPr>
      <w:autoSpaceDE w:val="0"/>
      <w:autoSpaceDN w:val="0"/>
      <w:adjustRightInd w:val="0"/>
      <w:spacing w:after="0"/>
    </w:pPr>
    <w:rPr>
      <w:sz w:val="24"/>
      <w:szCs w:val="24"/>
    </w:rPr>
  </w:style>
  <w:style w:type="paragraph" w:styleId="ListParagraph">
    <w:name w:val="List Paragraph"/>
    <w:basedOn w:val="Normal"/>
    <w:uiPriority w:val="34"/>
    <w:qFormat/>
    <w:rsid w:val="00727925"/>
    <w:pPr>
      <w:ind w:left="720"/>
      <w:contextualSpacing/>
    </w:pPr>
  </w:style>
  <w:style w:type="paragraph" w:styleId="NoSpacing">
    <w:name w:val="No Spacing"/>
    <w:link w:val="NoSpacingChar"/>
    <w:uiPriority w:val="1"/>
    <w:qFormat/>
    <w:rsid w:val="007279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7925"/>
    <w:rPr>
      <w:rFonts w:eastAsiaTheme="minorEastAsia"/>
      <w:lang w:val="en-US"/>
    </w:rPr>
  </w:style>
  <w:style w:type="paragraph" w:styleId="NormalWeb">
    <w:name w:val="Normal (Web)"/>
    <w:basedOn w:val="Normal"/>
    <w:uiPriority w:val="99"/>
    <w:unhideWhenUsed/>
    <w:rsid w:val="00727925"/>
    <w:pPr>
      <w:spacing w:before="100" w:beforeAutospacing="1" w:after="100" w:afterAutospacing="1"/>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727925"/>
    <w:rPr>
      <w:b/>
      <w:bCs/>
    </w:rPr>
  </w:style>
  <w:style w:type="table" w:styleId="TableGrid">
    <w:name w:val="Table Grid"/>
    <w:basedOn w:val="TableNormal"/>
    <w:uiPriority w:val="59"/>
    <w:rsid w:val="007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2"/>
    <w:next w:val="Normal"/>
    <w:link w:val="TitleChar"/>
    <w:qFormat/>
    <w:rsid w:val="00727925"/>
    <w:pPr>
      <w:keepLines w:val="0"/>
      <w:autoSpaceDE w:val="0"/>
      <w:autoSpaceDN w:val="0"/>
      <w:adjustRightInd w:val="0"/>
    </w:pPr>
    <w:rPr>
      <w:rFonts w:ascii="Arial" w:eastAsiaTheme="minorHAnsi" w:hAnsi="Arial" w:cs="Arial"/>
      <w:b/>
      <w:caps/>
      <w:sz w:val="28"/>
      <w:szCs w:val="28"/>
    </w:rPr>
  </w:style>
  <w:style w:type="character" w:customStyle="1" w:styleId="TitleChar">
    <w:name w:val="Title Char"/>
    <w:basedOn w:val="DefaultParagraphFont"/>
    <w:link w:val="Title"/>
    <w:rsid w:val="00727925"/>
    <w:rPr>
      <w:rFonts w:ascii="Arial" w:hAnsi="Arial" w:cs="Arial"/>
      <w:b/>
      <w:caps/>
      <w:color w:val="00B0F0"/>
      <w:sz w:val="28"/>
      <w:szCs w:val="28"/>
    </w:rPr>
  </w:style>
  <w:style w:type="paragraph" w:styleId="TOC1">
    <w:name w:val="toc 1"/>
    <w:basedOn w:val="Normal"/>
    <w:next w:val="Normal"/>
    <w:autoRedefine/>
    <w:uiPriority w:val="39"/>
    <w:unhideWhenUsed/>
    <w:rsid w:val="00727925"/>
    <w:pPr>
      <w:tabs>
        <w:tab w:val="right" w:leader="dot" w:pos="9607"/>
      </w:tabs>
      <w:spacing w:before="60" w:after="60"/>
    </w:pPr>
  </w:style>
  <w:style w:type="paragraph" w:styleId="TOC2">
    <w:name w:val="toc 2"/>
    <w:basedOn w:val="Normal"/>
    <w:next w:val="Normal"/>
    <w:autoRedefine/>
    <w:uiPriority w:val="39"/>
    <w:unhideWhenUsed/>
    <w:rsid w:val="00727925"/>
    <w:pPr>
      <w:tabs>
        <w:tab w:val="right" w:leader="dot" w:pos="9607"/>
      </w:tabs>
      <w:spacing w:before="60" w:after="60"/>
      <w:ind w:left="221"/>
    </w:pPr>
  </w:style>
  <w:style w:type="character" w:customStyle="1" w:styleId="watch-title">
    <w:name w:val="watch-title"/>
    <w:basedOn w:val="DefaultParagraphFont"/>
    <w:rsid w:val="007D62EC"/>
  </w:style>
  <w:style w:type="character" w:styleId="Emphasis">
    <w:name w:val="Emphasis"/>
    <w:basedOn w:val="DefaultParagraphFont"/>
    <w:uiPriority w:val="20"/>
    <w:qFormat/>
    <w:rsid w:val="004F2958"/>
    <w:rPr>
      <w:i/>
      <w:iCs/>
    </w:rPr>
  </w:style>
  <w:style w:type="character" w:customStyle="1" w:styleId="st">
    <w:name w:val="st"/>
    <w:basedOn w:val="DefaultParagraphFont"/>
    <w:rsid w:val="00CE2320"/>
  </w:style>
  <w:style w:type="character" w:customStyle="1" w:styleId="mw-headline">
    <w:name w:val="mw-headline"/>
    <w:basedOn w:val="DefaultParagraphFont"/>
    <w:rsid w:val="0062128A"/>
  </w:style>
  <w:style w:type="paragraph" w:styleId="BodyText2">
    <w:name w:val="Body Text 2"/>
    <w:basedOn w:val="Default"/>
    <w:next w:val="Default"/>
    <w:link w:val="BodyText2Char"/>
    <w:uiPriority w:val="99"/>
    <w:rsid w:val="00843841"/>
    <w:rPr>
      <w:color w:val="auto"/>
    </w:rPr>
  </w:style>
  <w:style w:type="character" w:customStyle="1" w:styleId="BodyText2Char">
    <w:name w:val="Body Text 2 Char"/>
    <w:basedOn w:val="DefaultParagraphFont"/>
    <w:link w:val="BodyText2"/>
    <w:uiPriority w:val="99"/>
    <w:rsid w:val="00843841"/>
    <w:rPr>
      <w:rFonts w:ascii="Arial" w:hAnsi="Arial" w:cs="Arial"/>
      <w:sz w:val="24"/>
      <w:szCs w:val="24"/>
    </w:rPr>
  </w:style>
  <w:style w:type="paragraph" w:styleId="BalloonText">
    <w:name w:val="Balloon Text"/>
    <w:basedOn w:val="Normal"/>
    <w:link w:val="BalloonTextChar"/>
    <w:uiPriority w:val="99"/>
    <w:semiHidden/>
    <w:unhideWhenUsed/>
    <w:rsid w:val="00420FC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F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0148">
      <w:bodyDiv w:val="1"/>
      <w:marLeft w:val="0"/>
      <w:marRight w:val="0"/>
      <w:marTop w:val="0"/>
      <w:marBottom w:val="0"/>
      <w:divBdr>
        <w:top w:val="none" w:sz="0" w:space="0" w:color="auto"/>
        <w:left w:val="none" w:sz="0" w:space="0" w:color="auto"/>
        <w:bottom w:val="none" w:sz="0" w:space="0" w:color="auto"/>
        <w:right w:val="none" w:sz="0" w:space="0" w:color="auto"/>
      </w:divBdr>
    </w:div>
    <w:div w:id="42337075">
      <w:bodyDiv w:val="1"/>
      <w:marLeft w:val="0"/>
      <w:marRight w:val="0"/>
      <w:marTop w:val="0"/>
      <w:marBottom w:val="0"/>
      <w:divBdr>
        <w:top w:val="none" w:sz="0" w:space="0" w:color="auto"/>
        <w:left w:val="none" w:sz="0" w:space="0" w:color="auto"/>
        <w:bottom w:val="none" w:sz="0" w:space="0" w:color="auto"/>
        <w:right w:val="none" w:sz="0" w:space="0" w:color="auto"/>
      </w:divBdr>
    </w:div>
    <w:div w:id="48966771">
      <w:bodyDiv w:val="1"/>
      <w:marLeft w:val="0"/>
      <w:marRight w:val="0"/>
      <w:marTop w:val="0"/>
      <w:marBottom w:val="0"/>
      <w:divBdr>
        <w:top w:val="none" w:sz="0" w:space="0" w:color="auto"/>
        <w:left w:val="none" w:sz="0" w:space="0" w:color="auto"/>
        <w:bottom w:val="none" w:sz="0" w:space="0" w:color="auto"/>
        <w:right w:val="none" w:sz="0" w:space="0" w:color="auto"/>
      </w:divBdr>
    </w:div>
    <w:div w:id="55057839">
      <w:bodyDiv w:val="1"/>
      <w:marLeft w:val="0"/>
      <w:marRight w:val="0"/>
      <w:marTop w:val="0"/>
      <w:marBottom w:val="0"/>
      <w:divBdr>
        <w:top w:val="none" w:sz="0" w:space="0" w:color="auto"/>
        <w:left w:val="none" w:sz="0" w:space="0" w:color="auto"/>
        <w:bottom w:val="none" w:sz="0" w:space="0" w:color="auto"/>
        <w:right w:val="none" w:sz="0" w:space="0" w:color="auto"/>
      </w:divBdr>
    </w:div>
    <w:div w:id="79644806">
      <w:bodyDiv w:val="1"/>
      <w:marLeft w:val="0"/>
      <w:marRight w:val="0"/>
      <w:marTop w:val="0"/>
      <w:marBottom w:val="0"/>
      <w:divBdr>
        <w:top w:val="none" w:sz="0" w:space="0" w:color="auto"/>
        <w:left w:val="none" w:sz="0" w:space="0" w:color="auto"/>
        <w:bottom w:val="none" w:sz="0" w:space="0" w:color="auto"/>
        <w:right w:val="none" w:sz="0" w:space="0" w:color="auto"/>
      </w:divBdr>
    </w:div>
    <w:div w:id="90857120">
      <w:bodyDiv w:val="1"/>
      <w:marLeft w:val="0"/>
      <w:marRight w:val="0"/>
      <w:marTop w:val="0"/>
      <w:marBottom w:val="0"/>
      <w:divBdr>
        <w:top w:val="none" w:sz="0" w:space="0" w:color="auto"/>
        <w:left w:val="none" w:sz="0" w:space="0" w:color="auto"/>
        <w:bottom w:val="none" w:sz="0" w:space="0" w:color="auto"/>
        <w:right w:val="none" w:sz="0" w:space="0" w:color="auto"/>
      </w:divBdr>
    </w:div>
    <w:div w:id="96298629">
      <w:bodyDiv w:val="1"/>
      <w:marLeft w:val="0"/>
      <w:marRight w:val="0"/>
      <w:marTop w:val="0"/>
      <w:marBottom w:val="0"/>
      <w:divBdr>
        <w:top w:val="none" w:sz="0" w:space="0" w:color="auto"/>
        <w:left w:val="none" w:sz="0" w:space="0" w:color="auto"/>
        <w:bottom w:val="none" w:sz="0" w:space="0" w:color="auto"/>
        <w:right w:val="none" w:sz="0" w:space="0" w:color="auto"/>
      </w:divBdr>
    </w:div>
    <w:div w:id="137768540">
      <w:bodyDiv w:val="1"/>
      <w:marLeft w:val="0"/>
      <w:marRight w:val="0"/>
      <w:marTop w:val="0"/>
      <w:marBottom w:val="0"/>
      <w:divBdr>
        <w:top w:val="none" w:sz="0" w:space="0" w:color="auto"/>
        <w:left w:val="none" w:sz="0" w:space="0" w:color="auto"/>
        <w:bottom w:val="none" w:sz="0" w:space="0" w:color="auto"/>
        <w:right w:val="none" w:sz="0" w:space="0" w:color="auto"/>
      </w:divBdr>
    </w:div>
    <w:div w:id="143283377">
      <w:bodyDiv w:val="1"/>
      <w:marLeft w:val="0"/>
      <w:marRight w:val="0"/>
      <w:marTop w:val="0"/>
      <w:marBottom w:val="0"/>
      <w:divBdr>
        <w:top w:val="none" w:sz="0" w:space="0" w:color="auto"/>
        <w:left w:val="none" w:sz="0" w:space="0" w:color="auto"/>
        <w:bottom w:val="none" w:sz="0" w:space="0" w:color="auto"/>
        <w:right w:val="none" w:sz="0" w:space="0" w:color="auto"/>
      </w:divBdr>
    </w:div>
    <w:div w:id="251017069">
      <w:bodyDiv w:val="1"/>
      <w:marLeft w:val="0"/>
      <w:marRight w:val="0"/>
      <w:marTop w:val="0"/>
      <w:marBottom w:val="0"/>
      <w:divBdr>
        <w:top w:val="none" w:sz="0" w:space="0" w:color="auto"/>
        <w:left w:val="none" w:sz="0" w:space="0" w:color="auto"/>
        <w:bottom w:val="none" w:sz="0" w:space="0" w:color="auto"/>
        <w:right w:val="none" w:sz="0" w:space="0" w:color="auto"/>
      </w:divBdr>
    </w:div>
    <w:div w:id="300352427">
      <w:bodyDiv w:val="1"/>
      <w:marLeft w:val="0"/>
      <w:marRight w:val="0"/>
      <w:marTop w:val="0"/>
      <w:marBottom w:val="0"/>
      <w:divBdr>
        <w:top w:val="none" w:sz="0" w:space="0" w:color="auto"/>
        <w:left w:val="none" w:sz="0" w:space="0" w:color="auto"/>
        <w:bottom w:val="none" w:sz="0" w:space="0" w:color="auto"/>
        <w:right w:val="none" w:sz="0" w:space="0" w:color="auto"/>
      </w:divBdr>
    </w:div>
    <w:div w:id="356004200">
      <w:bodyDiv w:val="1"/>
      <w:marLeft w:val="0"/>
      <w:marRight w:val="0"/>
      <w:marTop w:val="0"/>
      <w:marBottom w:val="0"/>
      <w:divBdr>
        <w:top w:val="none" w:sz="0" w:space="0" w:color="auto"/>
        <w:left w:val="none" w:sz="0" w:space="0" w:color="auto"/>
        <w:bottom w:val="none" w:sz="0" w:space="0" w:color="auto"/>
        <w:right w:val="none" w:sz="0" w:space="0" w:color="auto"/>
      </w:divBdr>
    </w:div>
    <w:div w:id="405761896">
      <w:bodyDiv w:val="1"/>
      <w:marLeft w:val="0"/>
      <w:marRight w:val="0"/>
      <w:marTop w:val="0"/>
      <w:marBottom w:val="0"/>
      <w:divBdr>
        <w:top w:val="none" w:sz="0" w:space="0" w:color="auto"/>
        <w:left w:val="none" w:sz="0" w:space="0" w:color="auto"/>
        <w:bottom w:val="none" w:sz="0" w:space="0" w:color="auto"/>
        <w:right w:val="none" w:sz="0" w:space="0" w:color="auto"/>
      </w:divBdr>
      <w:divsChild>
        <w:div w:id="958293006">
          <w:marLeft w:val="0"/>
          <w:marRight w:val="0"/>
          <w:marTop w:val="0"/>
          <w:marBottom w:val="0"/>
          <w:divBdr>
            <w:top w:val="none" w:sz="0" w:space="0" w:color="auto"/>
            <w:left w:val="none" w:sz="0" w:space="0" w:color="auto"/>
            <w:bottom w:val="none" w:sz="0" w:space="0" w:color="auto"/>
            <w:right w:val="none" w:sz="0" w:space="0" w:color="auto"/>
          </w:divBdr>
        </w:div>
        <w:div w:id="390233030">
          <w:marLeft w:val="0"/>
          <w:marRight w:val="0"/>
          <w:marTop w:val="0"/>
          <w:marBottom w:val="0"/>
          <w:divBdr>
            <w:top w:val="none" w:sz="0" w:space="0" w:color="auto"/>
            <w:left w:val="none" w:sz="0" w:space="0" w:color="auto"/>
            <w:bottom w:val="none" w:sz="0" w:space="0" w:color="auto"/>
            <w:right w:val="none" w:sz="0" w:space="0" w:color="auto"/>
          </w:divBdr>
        </w:div>
      </w:divsChild>
    </w:div>
    <w:div w:id="543563789">
      <w:bodyDiv w:val="1"/>
      <w:marLeft w:val="0"/>
      <w:marRight w:val="0"/>
      <w:marTop w:val="0"/>
      <w:marBottom w:val="0"/>
      <w:divBdr>
        <w:top w:val="none" w:sz="0" w:space="0" w:color="auto"/>
        <w:left w:val="none" w:sz="0" w:space="0" w:color="auto"/>
        <w:bottom w:val="none" w:sz="0" w:space="0" w:color="auto"/>
        <w:right w:val="none" w:sz="0" w:space="0" w:color="auto"/>
      </w:divBdr>
      <w:divsChild>
        <w:div w:id="1248029571">
          <w:marLeft w:val="0"/>
          <w:marRight w:val="0"/>
          <w:marTop w:val="0"/>
          <w:marBottom w:val="0"/>
          <w:divBdr>
            <w:top w:val="none" w:sz="0" w:space="0" w:color="auto"/>
            <w:left w:val="none" w:sz="0" w:space="0" w:color="auto"/>
            <w:bottom w:val="none" w:sz="0" w:space="0" w:color="auto"/>
            <w:right w:val="none" w:sz="0" w:space="0" w:color="auto"/>
          </w:divBdr>
        </w:div>
      </w:divsChild>
    </w:div>
    <w:div w:id="692533171">
      <w:bodyDiv w:val="1"/>
      <w:marLeft w:val="0"/>
      <w:marRight w:val="0"/>
      <w:marTop w:val="0"/>
      <w:marBottom w:val="0"/>
      <w:divBdr>
        <w:top w:val="none" w:sz="0" w:space="0" w:color="auto"/>
        <w:left w:val="none" w:sz="0" w:space="0" w:color="auto"/>
        <w:bottom w:val="none" w:sz="0" w:space="0" w:color="auto"/>
        <w:right w:val="none" w:sz="0" w:space="0" w:color="auto"/>
      </w:divBdr>
    </w:div>
    <w:div w:id="708069613">
      <w:bodyDiv w:val="1"/>
      <w:marLeft w:val="0"/>
      <w:marRight w:val="0"/>
      <w:marTop w:val="0"/>
      <w:marBottom w:val="0"/>
      <w:divBdr>
        <w:top w:val="none" w:sz="0" w:space="0" w:color="auto"/>
        <w:left w:val="none" w:sz="0" w:space="0" w:color="auto"/>
        <w:bottom w:val="none" w:sz="0" w:space="0" w:color="auto"/>
        <w:right w:val="none" w:sz="0" w:space="0" w:color="auto"/>
      </w:divBdr>
    </w:div>
    <w:div w:id="780681757">
      <w:bodyDiv w:val="1"/>
      <w:marLeft w:val="0"/>
      <w:marRight w:val="0"/>
      <w:marTop w:val="0"/>
      <w:marBottom w:val="0"/>
      <w:divBdr>
        <w:top w:val="none" w:sz="0" w:space="0" w:color="auto"/>
        <w:left w:val="none" w:sz="0" w:space="0" w:color="auto"/>
        <w:bottom w:val="none" w:sz="0" w:space="0" w:color="auto"/>
        <w:right w:val="none" w:sz="0" w:space="0" w:color="auto"/>
      </w:divBdr>
    </w:div>
    <w:div w:id="802237115">
      <w:bodyDiv w:val="1"/>
      <w:marLeft w:val="0"/>
      <w:marRight w:val="0"/>
      <w:marTop w:val="0"/>
      <w:marBottom w:val="0"/>
      <w:divBdr>
        <w:top w:val="none" w:sz="0" w:space="0" w:color="auto"/>
        <w:left w:val="none" w:sz="0" w:space="0" w:color="auto"/>
        <w:bottom w:val="none" w:sz="0" w:space="0" w:color="auto"/>
        <w:right w:val="none" w:sz="0" w:space="0" w:color="auto"/>
      </w:divBdr>
    </w:div>
    <w:div w:id="812067647">
      <w:bodyDiv w:val="1"/>
      <w:marLeft w:val="0"/>
      <w:marRight w:val="0"/>
      <w:marTop w:val="0"/>
      <w:marBottom w:val="0"/>
      <w:divBdr>
        <w:top w:val="none" w:sz="0" w:space="0" w:color="auto"/>
        <w:left w:val="none" w:sz="0" w:space="0" w:color="auto"/>
        <w:bottom w:val="none" w:sz="0" w:space="0" w:color="auto"/>
        <w:right w:val="none" w:sz="0" w:space="0" w:color="auto"/>
      </w:divBdr>
    </w:div>
    <w:div w:id="840194631">
      <w:bodyDiv w:val="1"/>
      <w:marLeft w:val="0"/>
      <w:marRight w:val="0"/>
      <w:marTop w:val="0"/>
      <w:marBottom w:val="0"/>
      <w:divBdr>
        <w:top w:val="none" w:sz="0" w:space="0" w:color="auto"/>
        <w:left w:val="none" w:sz="0" w:space="0" w:color="auto"/>
        <w:bottom w:val="none" w:sz="0" w:space="0" w:color="auto"/>
        <w:right w:val="none" w:sz="0" w:space="0" w:color="auto"/>
      </w:divBdr>
    </w:div>
    <w:div w:id="901529244">
      <w:bodyDiv w:val="1"/>
      <w:marLeft w:val="0"/>
      <w:marRight w:val="0"/>
      <w:marTop w:val="0"/>
      <w:marBottom w:val="0"/>
      <w:divBdr>
        <w:top w:val="none" w:sz="0" w:space="0" w:color="auto"/>
        <w:left w:val="none" w:sz="0" w:space="0" w:color="auto"/>
        <w:bottom w:val="none" w:sz="0" w:space="0" w:color="auto"/>
        <w:right w:val="none" w:sz="0" w:space="0" w:color="auto"/>
      </w:divBdr>
      <w:divsChild>
        <w:div w:id="1192186854">
          <w:marLeft w:val="0"/>
          <w:marRight w:val="0"/>
          <w:marTop w:val="0"/>
          <w:marBottom w:val="0"/>
          <w:divBdr>
            <w:top w:val="none" w:sz="0" w:space="0" w:color="auto"/>
            <w:left w:val="none" w:sz="0" w:space="0" w:color="auto"/>
            <w:bottom w:val="none" w:sz="0" w:space="0" w:color="auto"/>
            <w:right w:val="none" w:sz="0" w:space="0" w:color="auto"/>
          </w:divBdr>
        </w:div>
      </w:divsChild>
    </w:div>
    <w:div w:id="903565718">
      <w:bodyDiv w:val="1"/>
      <w:marLeft w:val="0"/>
      <w:marRight w:val="0"/>
      <w:marTop w:val="0"/>
      <w:marBottom w:val="0"/>
      <w:divBdr>
        <w:top w:val="none" w:sz="0" w:space="0" w:color="auto"/>
        <w:left w:val="none" w:sz="0" w:space="0" w:color="auto"/>
        <w:bottom w:val="none" w:sz="0" w:space="0" w:color="auto"/>
        <w:right w:val="none" w:sz="0" w:space="0" w:color="auto"/>
      </w:divBdr>
    </w:div>
    <w:div w:id="929124890">
      <w:bodyDiv w:val="1"/>
      <w:marLeft w:val="0"/>
      <w:marRight w:val="0"/>
      <w:marTop w:val="0"/>
      <w:marBottom w:val="0"/>
      <w:divBdr>
        <w:top w:val="none" w:sz="0" w:space="0" w:color="auto"/>
        <w:left w:val="none" w:sz="0" w:space="0" w:color="auto"/>
        <w:bottom w:val="none" w:sz="0" w:space="0" w:color="auto"/>
        <w:right w:val="none" w:sz="0" w:space="0" w:color="auto"/>
      </w:divBdr>
    </w:div>
    <w:div w:id="933787106">
      <w:bodyDiv w:val="1"/>
      <w:marLeft w:val="0"/>
      <w:marRight w:val="0"/>
      <w:marTop w:val="0"/>
      <w:marBottom w:val="0"/>
      <w:divBdr>
        <w:top w:val="none" w:sz="0" w:space="0" w:color="auto"/>
        <w:left w:val="none" w:sz="0" w:space="0" w:color="auto"/>
        <w:bottom w:val="none" w:sz="0" w:space="0" w:color="auto"/>
        <w:right w:val="none" w:sz="0" w:space="0" w:color="auto"/>
      </w:divBdr>
      <w:divsChild>
        <w:div w:id="775172067">
          <w:marLeft w:val="0"/>
          <w:marRight w:val="0"/>
          <w:marTop w:val="0"/>
          <w:marBottom w:val="0"/>
          <w:divBdr>
            <w:top w:val="none" w:sz="0" w:space="0" w:color="auto"/>
            <w:left w:val="none" w:sz="0" w:space="0" w:color="auto"/>
            <w:bottom w:val="none" w:sz="0" w:space="0" w:color="auto"/>
            <w:right w:val="none" w:sz="0" w:space="0" w:color="auto"/>
          </w:divBdr>
        </w:div>
      </w:divsChild>
    </w:div>
    <w:div w:id="993333440">
      <w:bodyDiv w:val="1"/>
      <w:marLeft w:val="0"/>
      <w:marRight w:val="0"/>
      <w:marTop w:val="0"/>
      <w:marBottom w:val="0"/>
      <w:divBdr>
        <w:top w:val="none" w:sz="0" w:space="0" w:color="auto"/>
        <w:left w:val="none" w:sz="0" w:space="0" w:color="auto"/>
        <w:bottom w:val="none" w:sz="0" w:space="0" w:color="auto"/>
        <w:right w:val="none" w:sz="0" w:space="0" w:color="auto"/>
      </w:divBdr>
    </w:div>
    <w:div w:id="1004090298">
      <w:bodyDiv w:val="1"/>
      <w:marLeft w:val="0"/>
      <w:marRight w:val="0"/>
      <w:marTop w:val="0"/>
      <w:marBottom w:val="0"/>
      <w:divBdr>
        <w:top w:val="none" w:sz="0" w:space="0" w:color="auto"/>
        <w:left w:val="none" w:sz="0" w:space="0" w:color="auto"/>
        <w:bottom w:val="none" w:sz="0" w:space="0" w:color="auto"/>
        <w:right w:val="none" w:sz="0" w:space="0" w:color="auto"/>
      </w:divBdr>
    </w:div>
    <w:div w:id="1008024636">
      <w:bodyDiv w:val="1"/>
      <w:marLeft w:val="0"/>
      <w:marRight w:val="0"/>
      <w:marTop w:val="0"/>
      <w:marBottom w:val="0"/>
      <w:divBdr>
        <w:top w:val="none" w:sz="0" w:space="0" w:color="auto"/>
        <w:left w:val="none" w:sz="0" w:space="0" w:color="auto"/>
        <w:bottom w:val="none" w:sz="0" w:space="0" w:color="auto"/>
        <w:right w:val="none" w:sz="0" w:space="0" w:color="auto"/>
      </w:divBdr>
    </w:div>
    <w:div w:id="1168210308">
      <w:bodyDiv w:val="1"/>
      <w:marLeft w:val="0"/>
      <w:marRight w:val="0"/>
      <w:marTop w:val="0"/>
      <w:marBottom w:val="0"/>
      <w:divBdr>
        <w:top w:val="none" w:sz="0" w:space="0" w:color="auto"/>
        <w:left w:val="none" w:sz="0" w:space="0" w:color="auto"/>
        <w:bottom w:val="none" w:sz="0" w:space="0" w:color="auto"/>
        <w:right w:val="none" w:sz="0" w:space="0" w:color="auto"/>
      </w:divBdr>
    </w:div>
    <w:div w:id="1188523815">
      <w:bodyDiv w:val="1"/>
      <w:marLeft w:val="0"/>
      <w:marRight w:val="0"/>
      <w:marTop w:val="0"/>
      <w:marBottom w:val="0"/>
      <w:divBdr>
        <w:top w:val="none" w:sz="0" w:space="0" w:color="auto"/>
        <w:left w:val="none" w:sz="0" w:space="0" w:color="auto"/>
        <w:bottom w:val="none" w:sz="0" w:space="0" w:color="auto"/>
        <w:right w:val="none" w:sz="0" w:space="0" w:color="auto"/>
      </w:divBdr>
      <w:divsChild>
        <w:div w:id="1572737125">
          <w:marLeft w:val="0"/>
          <w:marRight w:val="0"/>
          <w:marTop w:val="0"/>
          <w:marBottom w:val="0"/>
          <w:divBdr>
            <w:top w:val="none" w:sz="0" w:space="0" w:color="auto"/>
            <w:left w:val="none" w:sz="0" w:space="0" w:color="auto"/>
            <w:bottom w:val="none" w:sz="0" w:space="0" w:color="auto"/>
            <w:right w:val="none" w:sz="0" w:space="0" w:color="auto"/>
          </w:divBdr>
        </w:div>
        <w:div w:id="142239517">
          <w:marLeft w:val="0"/>
          <w:marRight w:val="0"/>
          <w:marTop w:val="0"/>
          <w:marBottom w:val="0"/>
          <w:divBdr>
            <w:top w:val="none" w:sz="0" w:space="0" w:color="auto"/>
            <w:left w:val="none" w:sz="0" w:space="0" w:color="auto"/>
            <w:bottom w:val="none" w:sz="0" w:space="0" w:color="auto"/>
            <w:right w:val="none" w:sz="0" w:space="0" w:color="auto"/>
          </w:divBdr>
        </w:div>
        <w:div w:id="1993171366">
          <w:marLeft w:val="0"/>
          <w:marRight w:val="0"/>
          <w:marTop w:val="0"/>
          <w:marBottom w:val="0"/>
          <w:divBdr>
            <w:top w:val="none" w:sz="0" w:space="0" w:color="auto"/>
            <w:left w:val="none" w:sz="0" w:space="0" w:color="auto"/>
            <w:bottom w:val="none" w:sz="0" w:space="0" w:color="auto"/>
            <w:right w:val="none" w:sz="0" w:space="0" w:color="auto"/>
          </w:divBdr>
        </w:div>
      </w:divsChild>
    </w:div>
    <w:div w:id="1189566867">
      <w:bodyDiv w:val="1"/>
      <w:marLeft w:val="0"/>
      <w:marRight w:val="0"/>
      <w:marTop w:val="0"/>
      <w:marBottom w:val="0"/>
      <w:divBdr>
        <w:top w:val="none" w:sz="0" w:space="0" w:color="auto"/>
        <w:left w:val="none" w:sz="0" w:space="0" w:color="auto"/>
        <w:bottom w:val="none" w:sz="0" w:space="0" w:color="auto"/>
        <w:right w:val="none" w:sz="0" w:space="0" w:color="auto"/>
      </w:divBdr>
    </w:div>
    <w:div w:id="1232884344">
      <w:bodyDiv w:val="1"/>
      <w:marLeft w:val="0"/>
      <w:marRight w:val="0"/>
      <w:marTop w:val="0"/>
      <w:marBottom w:val="0"/>
      <w:divBdr>
        <w:top w:val="none" w:sz="0" w:space="0" w:color="auto"/>
        <w:left w:val="none" w:sz="0" w:space="0" w:color="auto"/>
        <w:bottom w:val="none" w:sz="0" w:space="0" w:color="auto"/>
        <w:right w:val="none" w:sz="0" w:space="0" w:color="auto"/>
      </w:divBdr>
    </w:div>
    <w:div w:id="1259800810">
      <w:bodyDiv w:val="1"/>
      <w:marLeft w:val="0"/>
      <w:marRight w:val="0"/>
      <w:marTop w:val="0"/>
      <w:marBottom w:val="0"/>
      <w:divBdr>
        <w:top w:val="none" w:sz="0" w:space="0" w:color="auto"/>
        <w:left w:val="none" w:sz="0" w:space="0" w:color="auto"/>
        <w:bottom w:val="none" w:sz="0" w:space="0" w:color="auto"/>
        <w:right w:val="none" w:sz="0" w:space="0" w:color="auto"/>
      </w:divBdr>
    </w:div>
    <w:div w:id="1272589389">
      <w:bodyDiv w:val="1"/>
      <w:marLeft w:val="0"/>
      <w:marRight w:val="0"/>
      <w:marTop w:val="0"/>
      <w:marBottom w:val="0"/>
      <w:divBdr>
        <w:top w:val="none" w:sz="0" w:space="0" w:color="auto"/>
        <w:left w:val="none" w:sz="0" w:space="0" w:color="auto"/>
        <w:bottom w:val="none" w:sz="0" w:space="0" w:color="auto"/>
        <w:right w:val="none" w:sz="0" w:space="0" w:color="auto"/>
      </w:divBdr>
    </w:div>
    <w:div w:id="1316297008">
      <w:bodyDiv w:val="1"/>
      <w:marLeft w:val="0"/>
      <w:marRight w:val="0"/>
      <w:marTop w:val="0"/>
      <w:marBottom w:val="0"/>
      <w:divBdr>
        <w:top w:val="none" w:sz="0" w:space="0" w:color="auto"/>
        <w:left w:val="none" w:sz="0" w:space="0" w:color="auto"/>
        <w:bottom w:val="none" w:sz="0" w:space="0" w:color="auto"/>
        <w:right w:val="none" w:sz="0" w:space="0" w:color="auto"/>
      </w:divBdr>
    </w:div>
    <w:div w:id="1325544723">
      <w:bodyDiv w:val="1"/>
      <w:marLeft w:val="0"/>
      <w:marRight w:val="0"/>
      <w:marTop w:val="0"/>
      <w:marBottom w:val="0"/>
      <w:divBdr>
        <w:top w:val="none" w:sz="0" w:space="0" w:color="auto"/>
        <w:left w:val="none" w:sz="0" w:space="0" w:color="auto"/>
        <w:bottom w:val="none" w:sz="0" w:space="0" w:color="auto"/>
        <w:right w:val="none" w:sz="0" w:space="0" w:color="auto"/>
      </w:divBdr>
    </w:div>
    <w:div w:id="1381321279">
      <w:bodyDiv w:val="1"/>
      <w:marLeft w:val="0"/>
      <w:marRight w:val="0"/>
      <w:marTop w:val="0"/>
      <w:marBottom w:val="0"/>
      <w:divBdr>
        <w:top w:val="none" w:sz="0" w:space="0" w:color="auto"/>
        <w:left w:val="none" w:sz="0" w:space="0" w:color="auto"/>
        <w:bottom w:val="none" w:sz="0" w:space="0" w:color="auto"/>
        <w:right w:val="none" w:sz="0" w:space="0" w:color="auto"/>
      </w:divBdr>
    </w:div>
    <w:div w:id="1404916321">
      <w:bodyDiv w:val="1"/>
      <w:marLeft w:val="0"/>
      <w:marRight w:val="0"/>
      <w:marTop w:val="0"/>
      <w:marBottom w:val="0"/>
      <w:divBdr>
        <w:top w:val="none" w:sz="0" w:space="0" w:color="auto"/>
        <w:left w:val="none" w:sz="0" w:space="0" w:color="auto"/>
        <w:bottom w:val="none" w:sz="0" w:space="0" w:color="auto"/>
        <w:right w:val="none" w:sz="0" w:space="0" w:color="auto"/>
      </w:divBdr>
    </w:div>
    <w:div w:id="1445081164">
      <w:bodyDiv w:val="1"/>
      <w:marLeft w:val="0"/>
      <w:marRight w:val="0"/>
      <w:marTop w:val="0"/>
      <w:marBottom w:val="0"/>
      <w:divBdr>
        <w:top w:val="none" w:sz="0" w:space="0" w:color="auto"/>
        <w:left w:val="none" w:sz="0" w:space="0" w:color="auto"/>
        <w:bottom w:val="none" w:sz="0" w:space="0" w:color="auto"/>
        <w:right w:val="none" w:sz="0" w:space="0" w:color="auto"/>
      </w:divBdr>
      <w:divsChild>
        <w:div w:id="933325603">
          <w:marLeft w:val="0"/>
          <w:marRight w:val="0"/>
          <w:marTop w:val="0"/>
          <w:marBottom w:val="0"/>
          <w:divBdr>
            <w:top w:val="none" w:sz="0" w:space="0" w:color="auto"/>
            <w:left w:val="none" w:sz="0" w:space="0" w:color="auto"/>
            <w:bottom w:val="none" w:sz="0" w:space="0" w:color="auto"/>
            <w:right w:val="none" w:sz="0" w:space="0" w:color="auto"/>
          </w:divBdr>
        </w:div>
      </w:divsChild>
    </w:div>
    <w:div w:id="1446971127">
      <w:bodyDiv w:val="1"/>
      <w:marLeft w:val="0"/>
      <w:marRight w:val="0"/>
      <w:marTop w:val="0"/>
      <w:marBottom w:val="0"/>
      <w:divBdr>
        <w:top w:val="none" w:sz="0" w:space="0" w:color="auto"/>
        <w:left w:val="none" w:sz="0" w:space="0" w:color="auto"/>
        <w:bottom w:val="none" w:sz="0" w:space="0" w:color="auto"/>
        <w:right w:val="none" w:sz="0" w:space="0" w:color="auto"/>
      </w:divBdr>
    </w:div>
    <w:div w:id="1449200148">
      <w:bodyDiv w:val="1"/>
      <w:marLeft w:val="0"/>
      <w:marRight w:val="0"/>
      <w:marTop w:val="0"/>
      <w:marBottom w:val="0"/>
      <w:divBdr>
        <w:top w:val="none" w:sz="0" w:space="0" w:color="auto"/>
        <w:left w:val="none" w:sz="0" w:space="0" w:color="auto"/>
        <w:bottom w:val="none" w:sz="0" w:space="0" w:color="auto"/>
        <w:right w:val="none" w:sz="0" w:space="0" w:color="auto"/>
      </w:divBdr>
    </w:div>
    <w:div w:id="1506019599">
      <w:bodyDiv w:val="1"/>
      <w:marLeft w:val="0"/>
      <w:marRight w:val="0"/>
      <w:marTop w:val="0"/>
      <w:marBottom w:val="0"/>
      <w:divBdr>
        <w:top w:val="none" w:sz="0" w:space="0" w:color="auto"/>
        <w:left w:val="none" w:sz="0" w:space="0" w:color="auto"/>
        <w:bottom w:val="none" w:sz="0" w:space="0" w:color="auto"/>
        <w:right w:val="none" w:sz="0" w:space="0" w:color="auto"/>
      </w:divBdr>
    </w:div>
    <w:div w:id="1529370495">
      <w:bodyDiv w:val="1"/>
      <w:marLeft w:val="0"/>
      <w:marRight w:val="0"/>
      <w:marTop w:val="0"/>
      <w:marBottom w:val="0"/>
      <w:divBdr>
        <w:top w:val="none" w:sz="0" w:space="0" w:color="auto"/>
        <w:left w:val="none" w:sz="0" w:space="0" w:color="auto"/>
        <w:bottom w:val="none" w:sz="0" w:space="0" w:color="auto"/>
        <w:right w:val="none" w:sz="0" w:space="0" w:color="auto"/>
      </w:divBdr>
    </w:div>
    <w:div w:id="1562207845">
      <w:bodyDiv w:val="1"/>
      <w:marLeft w:val="0"/>
      <w:marRight w:val="0"/>
      <w:marTop w:val="0"/>
      <w:marBottom w:val="0"/>
      <w:divBdr>
        <w:top w:val="none" w:sz="0" w:space="0" w:color="auto"/>
        <w:left w:val="none" w:sz="0" w:space="0" w:color="auto"/>
        <w:bottom w:val="none" w:sz="0" w:space="0" w:color="auto"/>
        <w:right w:val="none" w:sz="0" w:space="0" w:color="auto"/>
      </w:divBdr>
    </w:div>
    <w:div w:id="1600866367">
      <w:bodyDiv w:val="1"/>
      <w:marLeft w:val="0"/>
      <w:marRight w:val="0"/>
      <w:marTop w:val="0"/>
      <w:marBottom w:val="0"/>
      <w:divBdr>
        <w:top w:val="none" w:sz="0" w:space="0" w:color="auto"/>
        <w:left w:val="none" w:sz="0" w:space="0" w:color="auto"/>
        <w:bottom w:val="none" w:sz="0" w:space="0" w:color="auto"/>
        <w:right w:val="none" w:sz="0" w:space="0" w:color="auto"/>
      </w:divBdr>
    </w:div>
    <w:div w:id="1663898545">
      <w:bodyDiv w:val="1"/>
      <w:marLeft w:val="0"/>
      <w:marRight w:val="0"/>
      <w:marTop w:val="0"/>
      <w:marBottom w:val="0"/>
      <w:divBdr>
        <w:top w:val="none" w:sz="0" w:space="0" w:color="auto"/>
        <w:left w:val="none" w:sz="0" w:space="0" w:color="auto"/>
        <w:bottom w:val="none" w:sz="0" w:space="0" w:color="auto"/>
        <w:right w:val="none" w:sz="0" w:space="0" w:color="auto"/>
      </w:divBdr>
    </w:div>
    <w:div w:id="1710762921">
      <w:bodyDiv w:val="1"/>
      <w:marLeft w:val="0"/>
      <w:marRight w:val="0"/>
      <w:marTop w:val="0"/>
      <w:marBottom w:val="0"/>
      <w:divBdr>
        <w:top w:val="none" w:sz="0" w:space="0" w:color="auto"/>
        <w:left w:val="none" w:sz="0" w:space="0" w:color="auto"/>
        <w:bottom w:val="none" w:sz="0" w:space="0" w:color="auto"/>
        <w:right w:val="none" w:sz="0" w:space="0" w:color="auto"/>
      </w:divBdr>
    </w:div>
    <w:div w:id="1820463375">
      <w:bodyDiv w:val="1"/>
      <w:marLeft w:val="0"/>
      <w:marRight w:val="0"/>
      <w:marTop w:val="0"/>
      <w:marBottom w:val="0"/>
      <w:divBdr>
        <w:top w:val="none" w:sz="0" w:space="0" w:color="auto"/>
        <w:left w:val="none" w:sz="0" w:space="0" w:color="auto"/>
        <w:bottom w:val="none" w:sz="0" w:space="0" w:color="auto"/>
        <w:right w:val="none" w:sz="0" w:space="0" w:color="auto"/>
      </w:divBdr>
      <w:divsChild>
        <w:div w:id="208104402">
          <w:marLeft w:val="0"/>
          <w:marRight w:val="0"/>
          <w:marTop w:val="0"/>
          <w:marBottom w:val="0"/>
          <w:divBdr>
            <w:top w:val="none" w:sz="0" w:space="0" w:color="auto"/>
            <w:left w:val="none" w:sz="0" w:space="0" w:color="auto"/>
            <w:bottom w:val="none" w:sz="0" w:space="0" w:color="auto"/>
            <w:right w:val="none" w:sz="0" w:space="0" w:color="auto"/>
          </w:divBdr>
        </w:div>
      </w:divsChild>
    </w:div>
    <w:div w:id="1828595628">
      <w:bodyDiv w:val="1"/>
      <w:marLeft w:val="0"/>
      <w:marRight w:val="0"/>
      <w:marTop w:val="0"/>
      <w:marBottom w:val="0"/>
      <w:divBdr>
        <w:top w:val="none" w:sz="0" w:space="0" w:color="auto"/>
        <w:left w:val="none" w:sz="0" w:space="0" w:color="auto"/>
        <w:bottom w:val="none" w:sz="0" w:space="0" w:color="auto"/>
        <w:right w:val="none" w:sz="0" w:space="0" w:color="auto"/>
      </w:divBdr>
    </w:div>
    <w:div w:id="1830367291">
      <w:bodyDiv w:val="1"/>
      <w:marLeft w:val="0"/>
      <w:marRight w:val="0"/>
      <w:marTop w:val="0"/>
      <w:marBottom w:val="0"/>
      <w:divBdr>
        <w:top w:val="none" w:sz="0" w:space="0" w:color="auto"/>
        <w:left w:val="none" w:sz="0" w:space="0" w:color="auto"/>
        <w:bottom w:val="none" w:sz="0" w:space="0" w:color="auto"/>
        <w:right w:val="none" w:sz="0" w:space="0" w:color="auto"/>
      </w:divBdr>
    </w:div>
    <w:div w:id="1856386055">
      <w:bodyDiv w:val="1"/>
      <w:marLeft w:val="0"/>
      <w:marRight w:val="0"/>
      <w:marTop w:val="0"/>
      <w:marBottom w:val="0"/>
      <w:divBdr>
        <w:top w:val="none" w:sz="0" w:space="0" w:color="auto"/>
        <w:left w:val="none" w:sz="0" w:space="0" w:color="auto"/>
        <w:bottom w:val="none" w:sz="0" w:space="0" w:color="auto"/>
        <w:right w:val="none" w:sz="0" w:space="0" w:color="auto"/>
      </w:divBdr>
    </w:div>
    <w:div w:id="1885484680">
      <w:bodyDiv w:val="1"/>
      <w:marLeft w:val="0"/>
      <w:marRight w:val="0"/>
      <w:marTop w:val="0"/>
      <w:marBottom w:val="0"/>
      <w:divBdr>
        <w:top w:val="none" w:sz="0" w:space="0" w:color="auto"/>
        <w:left w:val="none" w:sz="0" w:space="0" w:color="auto"/>
        <w:bottom w:val="none" w:sz="0" w:space="0" w:color="auto"/>
        <w:right w:val="none" w:sz="0" w:space="0" w:color="auto"/>
      </w:divBdr>
    </w:div>
    <w:div w:id="1956711397">
      <w:bodyDiv w:val="1"/>
      <w:marLeft w:val="0"/>
      <w:marRight w:val="0"/>
      <w:marTop w:val="0"/>
      <w:marBottom w:val="0"/>
      <w:divBdr>
        <w:top w:val="none" w:sz="0" w:space="0" w:color="auto"/>
        <w:left w:val="none" w:sz="0" w:space="0" w:color="auto"/>
        <w:bottom w:val="none" w:sz="0" w:space="0" w:color="auto"/>
        <w:right w:val="none" w:sz="0" w:space="0" w:color="auto"/>
      </w:divBdr>
    </w:div>
    <w:div w:id="1979336952">
      <w:bodyDiv w:val="1"/>
      <w:marLeft w:val="0"/>
      <w:marRight w:val="0"/>
      <w:marTop w:val="0"/>
      <w:marBottom w:val="0"/>
      <w:divBdr>
        <w:top w:val="none" w:sz="0" w:space="0" w:color="auto"/>
        <w:left w:val="none" w:sz="0" w:space="0" w:color="auto"/>
        <w:bottom w:val="none" w:sz="0" w:space="0" w:color="auto"/>
        <w:right w:val="none" w:sz="0" w:space="0" w:color="auto"/>
      </w:divBdr>
    </w:div>
    <w:div w:id="2033065191">
      <w:bodyDiv w:val="1"/>
      <w:marLeft w:val="0"/>
      <w:marRight w:val="0"/>
      <w:marTop w:val="0"/>
      <w:marBottom w:val="0"/>
      <w:divBdr>
        <w:top w:val="none" w:sz="0" w:space="0" w:color="auto"/>
        <w:left w:val="none" w:sz="0" w:space="0" w:color="auto"/>
        <w:bottom w:val="none" w:sz="0" w:space="0" w:color="auto"/>
        <w:right w:val="none" w:sz="0" w:space="0" w:color="auto"/>
      </w:divBdr>
    </w:div>
    <w:div w:id="2048334506">
      <w:bodyDiv w:val="1"/>
      <w:marLeft w:val="0"/>
      <w:marRight w:val="0"/>
      <w:marTop w:val="0"/>
      <w:marBottom w:val="0"/>
      <w:divBdr>
        <w:top w:val="none" w:sz="0" w:space="0" w:color="auto"/>
        <w:left w:val="none" w:sz="0" w:space="0" w:color="auto"/>
        <w:bottom w:val="none" w:sz="0" w:space="0" w:color="auto"/>
        <w:right w:val="none" w:sz="0" w:space="0" w:color="auto"/>
      </w:divBdr>
    </w:div>
    <w:div w:id="208483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48E9C-4000-4AAD-9E4D-ADD3C0C35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848</Words>
  <Characters>4836</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vt:lpstr>
      <vt:lpstr>    seamanship</vt:lpstr>
      <vt:lpstr>    SM10</vt:lpstr>
      <vt:lpstr>    </vt:lpstr>
      <vt:lpstr>    General rigging</vt:lpstr>
      <vt:lpstr>    belay and cleat</vt:lpstr>
      <vt:lpstr>    Session plan</vt:lpstr>
      <vt:lpstr>Belay – Consolidation questions / Quiz</vt:lpstr>
      <vt:lpstr>/Belaying</vt:lpstr>
      <vt:lpstr>    Belaying to a Cleat – “OXO”</vt:lpstr>
      <vt:lpstr>    Belaying to a pin</vt:lpstr>
      <vt:lpstr>    Belaying to Bollards </vt:lpstr>
      <vt:lpstr>    Belaying to Twin Bollards</vt:lpstr>
      <vt:lpstr>Hanging a Coil on a Belaying Pin or a Cleat</vt:lpstr>
      <vt:lpstr>“Bely that” (saying)</vt:lpstr>
      <vt:lpstr>    Belay: Demonstration Board</vt:lpstr>
      <vt:lpstr>/</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2016-09-24T15:07:00Z</dcterms:created>
  <dcterms:modified xsi:type="dcterms:W3CDTF">2020-02-18T19:04:00Z</dcterms:modified>
</cp:coreProperties>
</file>